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1611" w14:textId="77777777" w:rsidR="000B5444" w:rsidRDefault="003446FC">
      <w:pPr>
        <w:jc w:val="center"/>
        <w:rPr>
          <w:rFonts w:eastAsia="黑体"/>
          <w:color w:val="0070C0"/>
          <w:sz w:val="36"/>
          <w:szCs w:val="32"/>
        </w:rPr>
      </w:pPr>
      <w:r>
        <w:rPr>
          <w:rFonts w:eastAsia="黑体" w:hint="eastAsia"/>
          <w:color w:val="0070C0"/>
          <w:sz w:val="44"/>
          <w:szCs w:val="44"/>
        </w:rPr>
        <w:t>同步辐射吸收谱</w:t>
      </w:r>
      <w:r>
        <w:rPr>
          <w:rFonts w:eastAsia="黑体" w:hint="eastAsia"/>
          <w:color w:val="0070C0"/>
          <w:sz w:val="44"/>
          <w:szCs w:val="44"/>
        </w:rPr>
        <w:t>测试需求模板</w:t>
      </w:r>
    </w:p>
    <w:p w14:paraId="48B06810" w14:textId="77777777" w:rsidR="000B5444" w:rsidRDefault="000B5444">
      <w:pPr>
        <w:spacing w:line="600" w:lineRule="auto"/>
        <w:rPr>
          <w:rFonts w:eastAsia="黑体"/>
          <w:color w:val="0070C0"/>
          <w:sz w:val="28"/>
          <w:szCs w:val="28"/>
        </w:rPr>
      </w:pPr>
    </w:p>
    <w:p w14:paraId="3294F824" w14:textId="77777777" w:rsidR="000B5444" w:rsidRDefault="003446FC">
      <w:pPr>
        <w:spacing w:line="600" w:lineRule="auto"/>
        <w:rPr>
          <w:rFonts w:eastAsia="黑体"/>
          <w:color w:val="0070C0"/>
          <w:sz w:val="28"/>
          <w:szCs w:val="28"/>
        </w:rPr>
      </w:pPr>
      <w:r>
        <w:rPr>
          <w:rFonts w:eastAsia="黑体" w:hint="eastAsia"/>
          <w:color w:val="0070C0"/>
          <w:sz w:val="28"/>
          <w:szCs w:val="28"/>
        </w:rPr>
        <w:t>预约须知：（初次测试用户请一定仔细阅读，谢谢合作！）</w:t>
      </w:r>
    </w:p>
    <w:p w14:paraId="18005E1D" w14:textId="5DB9A7A4" w:rsidR="000B5444" w:rsidRDefault="003446FC">
      <w:pPr>
        <w:numPr>
          <w:ilvl w:val="0"/>
          <w:numId w:val="1"/>
        </w:numPr>
        <w:spacing w:line="600" w:lineRule="auto"/>
        <w:rPr>
          <w:rFonts w:eastAsia="黑体"/>
          <w:color w:val="0070C0"/>
          <w:sz w:val="28"/>
          <w:szCs w:val="28"/>
        </w:rPr>
      </w:pPr>
      <w:r>
        <w:rPr>
          <w:rFonts w:eastAsia="黑体" w:hint="eastAsia"/>
          <w:color w:val="0070C0"/>
          <w:sz w:val="28"/>
          <w:szCs w:val="28"/>
        </w:rPr>
        <w:t>同步辐射吸收谱测试（</w:t>
      </w:r>
      <w:r>
        <w:rPr>
          <w:rFonts w:eastAsia="黑体" w:hint="eastAsia"/>
          <w:color w:val="0070C0"/>
          <w:sz w:val="28"/>
          <w:szCs w:val="28"/>
        </w:rPr>
        <w:t xml:space="preserve">X-Ray Absorption </w:t>
      </w:r>
      <w:r>
        <w:rPr>
          <w:rFonts w:eastAsia="黑体" w:hint="eastAsia"/>
          <w:color w:val="0070C0"/>
          <w:sz w:val="28"/>
          <w:szCs w:val="28"/>
        </w:rPr>
        <w:t>Spectrum</w:t>
      </w:r>
      <w:r>
        <w:rPr>
          <w:rFonts w:eastAsia="黑体" w:hint="eastAsia"/>
          <w:color w:val="0070C0"/>
          <w:sz w:val="28"/>
          <w:szCs w:val="28"/>
        </w:rPr>
        <w:t>）是在各大光源专用吸收谱线站进行测试，</w:t>
      </w:r>
      <w:r w:rsidR="00B25B2D">
        <w:rPr>
          <w:rFonts w:eastAsia="黑体" w:hint="eastAsia"/>
          <w:color w:val="0070C0"/>
          <w:sz w:val="28"/>
          <w:szCs w:val="28"/>
        </w:rPr>
        <w:t>科兴</w:t>
      </w:r>
      <w:r>
        <w:rPr>
          <w:rFonts w:eastAsia="黑体" w:hint="eastAsia"/>
          <w:color w:val="0070C0"/>
          <w:sz w:val="28"/>
          <w:szCs w:val="28"/>
        </w:rPr>
        <w:t>合作的光源主要有：台湾光源、美国阿贡实验室、上海光源、新加坡光源、加拿大光源、日本</w:t>
      </w:r>
      <w:r>
        <w:rPr>
          <w:rFonts w:eastAsia="黑体" w:hint="eastAsia"/>
          <w:color w:val="0070C0"/>
          <w:sz w:val="28"/>
          <w:szCs w:val="28"/>
        </w:rPr>
        <w:t>Spring-8</w:t>
      </w:r>
      <w:r>
        <w:rPr>
          <w:rFonts w:eastAsia="黑体" w:hint="eastAsia"/>
          <w:color w:val="0070C0"/>
          <w:sz w:val="28"/>
          <w:szCs w:val="28"/>
        </w:rPr>
        <w:t>光源等，具体测试使用的光源以实际提前通知的为准，如您有特殊需求请提前联系；</w:t>
      </w:r>
    </w:p>
    <w:p w14:paraId="61273AA0" w14:textId="77777777" w:rsidR="000B5444" w:rsidRDefault="003446FC">
      <w:pPr>
        <w:numPr>
          <w:ilvl w:val="0"/>
          <w:numId w:val="1"/>
        </w:numPr>
        <w:spacing w:line="600" w:lineRule="auto"/>
        <w:rPr>
          <w:rFonts w:eastAsia="黑体"/>
          <w:color w:val="0070C0"/>
          <w:sz w:val="28"/>
          <w:szCs w:val="28"/>
        </w:rPr>
      </w:pPr>
      <w:r>
        <w:rPr>
          <w:rFonts w:eastAsia="黑体" w:hint="eastAsia"/>
          <w:color w:val="0070C0"/>
          <w:sz w:val="28"/>
          <w:szCs w:val="28"/>
        </w:rPr>
        <w:t>同步辐射光源测试并非常规测试，光源线站偶尔会出现一些掉光、设备故障等情况，属于常规现象，有时候会因此耽误一些测试时间，希望大家理解！</w:t>
      </w:r>
    </w:p>
    <w:p w14:paraId="3900FFE4" w14:textId="77777777" w:rsidR="000B5444" w:rsidRDefault="003446FC">
      <w:pPr>
        <w:numPr>
          <w:ilvl w:val="0"/>
          <w:numId w:val="1"/>
        </w:numPr>
        <w:spacing w:line="600" w:lineRule="auto"/>
        <w:rPr>
          <w:rFonts w:eastAsia="黑体"/>
          <w:color w:val="0070C0"/>
          <w:sz w:val="28"/>
          <w:szCs w:val="28"/>
        </w:rPr>
      </w:pPr>
      <w:r>
        <w:rPr>
          <w:rFonts w:eastAsia="黑体" w:hint="eastAsia"/>
          <w:color w:val="0070C0"/>
          <w:sz w:val="28"/>
          <w:szCs w:val="28"/>
        </w:rPr>
        <w:t>请在确认所有信息无误并且已经得到本人指导老师的同意后再使用下面的链接进行预约测试，一旦预约如无不可抗力因素，概不退单的哦，机时宝贵希望大家珍</w:t>
      </w:r>
      <w:r>
        <w:rPr>
          <w:rFonts w:eastAsia="黑体" w:hint="eastAsia"/>
          <w:color w:val="0070C0"/>
          <w:sz w:val="28"/>
          <w:szCs w:val="28"/>
        </w:rPr>
        <w:t>惜，您的信赖与认可是对我们服务的最大肯定！</w:t>
      </w:r>
    </w:p>
    <w:p w14:paraId="766599A7" w14:textId="77777777" w:rsidR="000B5444" w:rsidRDefault="003446FC">
      <w:pPr>
        <w:numPr>
          <w:ilvl w:val="0"/>
          <w:numId w:val="1"/>
        </w:numPr>
        <w:spacing w:line="600" w:lineRule="auto"/>
        <w:rPr>
          <w:rFonts w:eastAsia="黑体"/>
          <w:color w:val="0070C0"/>
          <w:sz w:val="28"/>
          <w:szCs w:val="28"/>
        </w:rPr>
      </w:pPr>
      <w:r>
        <w:rPr>
          <w:rFonts w:eastAsia="黑体" w:hint="eastAsia"/>
          <w:color w:val="0070C0"/>
          <w:sz w:val="28"/>
          <w:szCs w:val="28"/>
        </w:rPr>
        <w:t>如果测试完成后您需要分析，可以测完后具体沟通后下单安排。</w:t>
      </w:r>
    </w:p>
    <w:p w14:paraId="5E5C63E4" w14:textId="48391535" w:rsidR="000B5444" w:rsidRDefault="000B5444">
      <w:pPr>
        <w:rPr>
          <w:rFonts w:eastAsia="黑体"/>
          <w:color w:val="0070C0"/>
          <w:sz w:val="28"/>
          <w:szCs w:val="28"/>
        </w:rPr>
      </w:pPr>
    </w:p>
    <w:p w14:paraId="50EF5BD5" w14:textId="09A2E275" w:rsidR="00B25B2D" w:rsidRDefault="00B25B2D">
      <w:pPr>
        <w:rPr>
          <w:rFonts w:eastAsia="黑体"/>
          <w:color w:val="0070C0"/>
          <w:sz w:val="28"/>
          <w:szCs w:val="28"/>
        </w:rPr>
      </w:pPr>
    </w:p>
    <w:p w14:paraId="48D66172" w14:textId="63651C11" w:rsidR="00B25B2D" w:rsidRDefault="00B25B2D">
      <w:pPr>
        <w:rPr>
          <w:rFonts w:eastAsia="黑体"/>
          <w:color w:val="0070C0"/>
          <w:sz w:val="28"/>
          <w:szCs w:val="28"/>
        </w:rPr>
      </w:pPr>
    </w:p>
    <w:p w14:paraId="38F2A738" w14:textId="77777777" w:rsidR="00B25B2D" w:rsidRDefault="00B25B2D">
      <w:pPr>
        <w:rPr>
          <w:rFonts w:eastAsia="黑体" w:hint="eastAsia"/>
          <w:color w:val="0070C0"/>
          <w:sz w:val="28"/>
          <w:szCs w:val="28"/>
        </w:rPr>
      </w:pPr>
    </w:p>
    <w:p w14:paraId="19711632" w14:textId="77777777" w:rsidR="000B5444" w:rsidRDefault="000B5444">
      <w:pPr>
        <w:rPr>
          <w:rFonts w:eastAsia="黑体"/>
          <w:color w:val="0070C0"/>
          <w:sz w:val="28"/>
          <w:szCs w:val="28"/>
        </w:rPr>
      </w:pPr>
    </w:p>
    <w:p w14:paraId="226D3304" w14:textId="77777777" w:rsidR="000B5444" w:rsidRDefault="000B5444">
      <w:pPr>
        <w:rPr>
          <w:rFonts w:eastAsia="黑体"/>
          <w:color w:val="0070C0"/>
          <w:sz w:val="28"/>
          <w:szCs w:val="28"/>
        </w:rPr>
      </w:pPr>
    </w:p>
    <w:tbl>
      <w:tblPr>
        <w:tblStyle w:val="a5"/>
        <w:tblpPr w:leftFromText="180" w:rightFromText="180" w:vertAnchor="text" w:horzAnchor="page" w:tblpX="744" w:tblpY="67"/>
        <w:tblOverlap w:val="never"/>
        <w:tblW w:w="10865" w:type="dxa"/>
        <w:tblLook w:val="04A0" w:firstRow="1" w:lastRow="0" w:firstColumn="1" w:lastColumn="0" w:noHBand="0" w:noVBand="1"/>
      </w:tblPr>
      <w:tblGrid>
        <w:gridCol w:w="4076"/>
        <w:gridCol w:w="6789"/>
      </w:tblGrid>
      <w:tr w:rsidR="000B5444" w14:paraId="581D62ED" w14:textId="77777777">
        <w:tc>
          <w:tcPr>
            <w:tcW w:w="4076" w:type="dxa"/>
          </w:tcPr>
          <w:p w14:paraId="524AD26E" w14:textId="77777777" w:rsidR="000B5444" w:rsidRDefault="003446FC">
            <w:pPr>
              <w:jc w:val="center"/>
              <w:rPr>
                <w:rFonts w:eastAsia="黑体"/>
                <w:color w:val="0070C0"/>
                <w:sz w:val="28"/>
                <w:szCs w:val="28"/>
              </w:rPr>
            </w:pPr>
            <w:r>
              <w:rPr>
                <w:rFonts w:eastAsia="黑体" w:hint="eastAsia"/>
                <w:color w:val="0070C0"/>
                <w:sz w:val="28"/>
                <w:szCs w:val="28"/>
              </w:rPr>
              <w:lastRenderedPageBreak/>
              <w:t>*</w:t>
            </w:r>
            <w:r>
              <w:rPr>
                <w:rFonts w:eastAsia="黑体" w:hint="eastAsia"/>
                <w:color w:val="0070C0"/>
                <w:sz w:val="28"/>
                <w:szCs w:val="28"/>
              </w:rPr>
              <w:t>样品数量</w:t>
            </w:r>
          </w:p>
        </w:tc>
        <w:tc>
          <w:tcPr>
            <w:tcW w:w="6789" w:type="dxa"/>
            <w:vAlign w:val="center"/>
          </w:tcPr>
          <w:p w14:paraId="1B77A5B9" w14:textId="77777777" w:rsidR="000B5444" w:rsidRDefault="003446FC">
            <w:pPr>
              <w:jc w:val="center"/>
              <w:rPr>
                <w:rFonts w:eastAsia="黑体"/>
                <w:color w:val="FF0000"/>
                <w:sz w:val="24"/>
              </w:rPr>
            </w:pPr>
            <w:r>
              <w:rPr>
                <w:rFonts w:eastAsia="黑体" w:hint="eastAsia"/>
                <w:color w:val="FF0000"/>
                <w:sz w:val="24"/>
              </w:rPr>
              <w:t>1,2,3...</w:t>
            </w:r>
          </w:p>
        </w:tc>
      </w:tr>
      <w:tr w:rsidR="000B5444" w14:paraId="265CF745" w14:textId="77777777">
        <w:tc>
          <w:tcPr>
            <w:tcW w:w="4076" w:type="dxa"/>
          </w:tcPr>
          <w:p w14:paraId="7A690B31" w14:textId="77777777" w:rsidR="000B5444" w:rsidRDefault="003446FC">
            <w:pPr>
              <w:jc w:val="center"/>
              <w:rPr>
                <w:rFonts w:eastAsia="黑体"/>
                <w:color w:val="0070C0"/>
                <w:sz w:val="28"/>
                <w:szCs w:val="28"/>
              </w:rPr>
            </w:pPr>
            <w:r>
              <w:rPr>
                <w:rFonts w:eastAsia="黑体" w:hint="eastAsia"/>
                <w:color w:val="0070C0"/>
                <w:sz w:val="28"/>
                <w:szCs w:val="28"/>
              </w:rPr>
              <w:t>*</w:t>
            </w:r>
            <w:r>
              <w:rPr>
                <w:rFonts w:eastAsia="黑体" w:hint="eastAsia"/>
                <w:color w:val="0070C0"/>
                <w:sz w:val="28"/>
                <w:szCs w:val="28"/>
              </w:rPr>
              <w:t>样品详细信息</w:t>
            </w:r>
          </w:p>
        </w:tc>
        <w:tc>
          <w:tcPr>
            <w:tcW w:w="6789" w:type="dxa"/>
          </w:tcPr>
          <w:p w14:paraId="2ADF42A0" w14:textId="77777777" w:rsidR="000B5444" w:rsidRDefault="003446FC">
            <w:pPr>
              <w:jc w:val="center"/>
              <w:rPr>
                <w:rFonts w:eastAsia="黑体"/>
                <w:color w:val="FF0000"/>
                <w:szCs w:val="21"/>
              </w:rPr>
            </w:pPr>
            <w:r>
              <w:rPr>
                <w:rFonts w:eastAsia="黑体" w:hint="eastAsia"/>
                <w:color w:val="FF0000"/>
                <w:szCs w:val="21"/>
              </w:rPr>
              <w:t>示例：</w:t>
            </w:r>
            <w:r>
              <w:rPr>
                <w:rFonts w:eastAsia="黑体" w:hint="eastAsia"/>
                <w:color w:val="FF0000"/>
                <w:szCs w:val="21"/>
              </w:rPr>
              <w:t>1</w:t>
            </w:r>
            <w:r>
              <w:rPr>
                <w:rFonts w:eastAsia="黑体" w:hint="eastAsia"/>
                <w:color w:val="FF0000"/>
                <w:szCs w:val="21"/>
              </w:rPr>
              <w:t>号样</w:t>
            </w:r>
            <w:r>
              <w:rPr>
                <w:rFonts w:eastAsia="黑体" w:hint="eastAsia"/>
                <w:color w:val="FF0000"/>
                <w:szCs w:val="21"/>
              </w:rPr>
              <w:t>Fe2O3</w:t>
            </w:r>
            <w:proofErr w:type="gramStart"/>
            <w:r>
              <w:rPr>
                <w:rFonts w:eastAsia="黑体" w:hint="eastAsia"/>
                <w:color w:val="FF0000"/>
                <w:szCs w:val="21"/>
              </w:rPr>
              <w:t>负载于碳材料</w:t>
            </w:r>
            <w:proofErr w:type="gramEnd"/>
            <w:r>
              <w:rPr>
                <w:rFonts w:eastAsia="黑体" w:hint="eastAsia"/>
                <w:color w:val="FF0000"/>
                <w:szCs w:val="21"/>
              </w:rPr>
              <w:t>，</w:t>
            </w:r>
            <w:r>
              <w:rPr>
                <w:rFonts w:eastAsia="黑体" w:hint="eastAsia"/>
                <w:color w:val="FF0000"/>
                <w:szCs w:val="21"/>
              </w:rPr>
              <w:t>2</w:t>
            </w:r>
            <w:r>
              <w:rPr>
                <w:rFonts w:eastAsia="黑体" w:hint="eastAsia"/>
                <w:color w:val="FF0000"/>
                <w:szCs w:val="21"/>
              </w:rPr>
              <w:t>号样</w:t>
            </w:r>
            <w:r>
              <w:rPr>
                <w:rFonts w:eastAsia="黑体" w:hint="eastAsia"/>
                <w:color w:val="FF0000"/>
                <w:szCs w:val="21"/>
              </w:rPr>
              <w:t xml:space="preserve"> Fe-N-C</w:t>
            </w:r>
            <w:r>
              <w:rPr>
                <w:rFonts w:eastAsia="黑体" w:hint="eastAsia"/>
                <w:color w:val="FF0000"/>
                <w:szCs w:val="21"/>
              </w:rPr>
              <w:t>型单原子材料</w:t>
            </w:r>
          </w:p>
          <w:p w14:paraId="520BB649" w14:textId="77777777" w:rsidR="000B5444" w:rsidRDefault="003446FC">
            <w:pPr>
              <w:jc w:val="center"/>
              <w:rPr>
                <w:rFonts w:eastAsia="黑体"/>
                <w:color w:val="0070C0"/>
                <w:sz w:val="28"/>
                <w:szCs w:val="28"/>
              </w:rPr>
            </w:pPr>
            <w:r>
              <w:rPr>
                <w:rFonts w:eastAsia="黑体" w:hint="eastAsia"/>
                <w:color w:val="FF0000"/>
                <w:sz w:val="24"/>
              </w:rPr>
              <w:t>（请填写样品具体物质信息，删除后填写）</w:t>
            </w:r>
          </w:p>
        </w:tc>
      </w:tr>
      <w:tr w:rsidR="000B5444" w14:paraId="54327050" w14:textId="77777777">
        <w:tc>
          <w:tcPr>
            <w:tcW w:w="4076" w:type="dxa"/>
            <w:vAlign w:val="center"/>
          </w:tcPr>
          <w:p w14:paraId="5786E95B" w14:textId="77777777" w:rsidR="000B5444" w:rsidRDefault="003446FC">
            <w:pPr>
              <w:jc w:val="center"/>
              <w:rPr>
                <w:rFonts w:eastAsia="黑体"/>
                <w:color w:val="0070C0"/>
                <w:sz w:val="28"/>
                <w:szCs w:val="28"/>
              </w:rPr>
            </w:pPr>
            <w:r>
              <w:rPr>
                <w:rFonts w:eastAsia="黑体" w:hint="eastAsia"/>
                <w:color w:val="0070C0"/>
                <w:sz w:val="28"/>
                <w:szCs w:val="28"/>
              </w:rPr>
              <w:t>*</w:t>
            </w:r>
            <w:r>
              <w:rPr>
                <w:rFonts w:eastAsia="黑体" w:hint="eastAsia"/>
                <w:color w:val="0070C0"/>
                <w:sz w:val="28"/>
                <w:szCs w:val="28"/>
              </w:rPr>
              <w:t>待测</w:t>
            </w:r>
            <w:r>
              <w:rPr>
                <w:rFonts w:eastAsia="黑体" w:hint="eastAsia"/>
                <w:color w:val="FF0000"/>
                <w:sz w:val="28"/>
                <w:szCs w:val="28"/>
              </w:rPr>
              <w:t>元素</w:t>
            </w:r>
            <w:r>
              <w:rPr>
                <w:rFonts w:eastAsia="黑体" w:hint="eastAsia"/>
                <w:color w:val="0070C0"/>
                <w:sz w:val="28"/>
                <w:szCs w:val="28"/>
              </w:rPr>
              <w:t>和</w:t>
            </w:r>
            <w:proofErr w:type="gramStart"/>
            <w:r>
              <w:rPr>
                <w:rFonts w:eastAsia="黑体" w:hint="eastAsia"/>
                <w:color w:val="FF0000"/>
                <w:sz w:val="28"/>
                <w:szCs w:val="28"/>
              </w:rPr>
              <w:t>吸收边</w:t>
            </w:r>
            <w:proofErr w:type="gramEnd"/>
          </w:p>
        </w:tc>
        <w:tc>
          <w:tcPr>
            <w:tcW w:w="6789" w:type="dxa"/>
          </w:tcPr>
          <w:p w14:paraId="6DB33959" w14:textId="77777777" w:rsidR="000B5444" w:rsidRDefault="003446FC">
            <w:pPr>
              <w:jc w:val="center"/>
              <w:rPr>
                <w:rFonts w:eastAsia="黑体"/>
                <w:color w:val="FF0000"/>
                <w:szCs w:val="21"/>
              </w:rPr>
            </w:pPr>
            <w:r>
              <w:rPr>
                <w:rFonts w:eastAsia="黑体" w:hint="eastAsia"/>
                <w:color w:val="FF0000"/>
                <w:szCs w:val="21"/>
              </w:rPr>
              <w:t>例：</w:t>
            </w:r>
            <w:r>
              <w:rPr>
                <w:rFonts w:eastAsia="黑体" w:hint="eastAsia"/>
                <w:color w:val="FF0000"/>
                <w:szCs w:val="21"/>
              </w:rPr>
              <w:t>1</w:t>
            </w:r>
            <w:r>
              <w:rPr>
                <w:rFonts w:eastAsia="黑体" w:hint="eastAsia"/>
                <w:color w:val="FF0000"/>
                <w:szCs w:val="21"/>
              </w:rPr>
              <w:t>号样，测试</w:t>
            </w:r>
            <w:r>
              <w:rPr>
                <w:rFonts w:eastAsia="黑体" w:hint="eastAsia"/>
                <w:color w:val="FF0000"/>
                <w:szCs w:val="21"/>
              </w:rPr>
              <w:t>Co</w:t>
            </w:r>
            <w:r>
              <w:rPr>
                <w:rFonts w:eastAsia="黑体" w:hint="eastAsia"/>
                <w:color w:val="FF0000"/>
                <w:szCs w:val="21"/>
              </w:rPr>
              <w:t>元素</w:t>
            </w:r>
            <w:r>
              <w:rPr>
                <w:rFonts w:eastAsia="黑体" w:hint="eastAsia"/>
                <w:color w:val="FF0000"/>
                <w:szCs w:val="21"/>
              </w:rPr>
              <w:t>K</w:t>
            </w:r>
            <w:r>
              <w:rPr>
                <w:rFonts w:eastAsia="黑体" w:hint="eastAsia"/>
                <w:color w:val="FF0000"/>
                <w:szCs w:val="21"/>
              </w:rPr>
              <w:t>边包含</w:t>
            </w:r>
            <w:r>
              <w:rPr>
                <w:rFonts w:eastAsia="黑体" w:hint="eastAsia"/>
                <w:color w:val="FF0000"/>
                <w:szCs w:val="21"/>
              </w:rPr>
              <w:t>XANES</w:t>
            </w:r>
            <w:r>
              <w:rPr>
                <w:rFonts w:eastAsia="黑体" w:hint="eastAsia"/>
                <w:color w:val="FF0000"/>
                <w:szCs w:val="21"/>
              </w:rPr>
              <w:t>和</w:t>
            </w:r>
            <w:r>
              <w:rPr>
                <w:rFonts w:eastAsia="黑体" w:hint="eastAsia"/>
                <w:color w:val="FF0000"/>
                <w:szCs w:val="21"/>
              </w:rPr>
              <w:t>EXAFS</w:t>
            </w:r>
          </w:p>
          <w:p w14:paraId="0FABFDC0" w14:textId="77777777" w:rsidR="000B5444" w:rsidRDefault="003446FC">
            <w:pPr>
              <w:jc w:val="center"/>
              <w:rPr>
                <w:rFonts w:eastAsia="黑体"/>
                <w:color w:val="0070C0"/>
                <w:sz w:val="28"/>
                <w:szCs w:val="28"/>
              </w:rPr>
            </w:pPr>
            <w:r>
              <w:rPr>
                <w:rFonts w:eastAsia="黑体" w:hint="eastAsia"/>
                <w:color w:val="FF0000"/>
                <w:szCs w:val="21"/>
              </w:rPr>
              <w:t>(</w:t>
            </w:r>
            <w:r>
              <w:rPr>
                <w:rFonts w:eastAsia="黑体" w:hint="eastAsia"/>
                <w:color w:val="FF0000"/>
                <w:szCs w:val="21"/>
              </w:rPr>
              <w:t>明确测试的元素以及</w:t>
            </w:r>
            <w:proofErr w:type="gramStart"/>
            <w:r>
              <w:rPr>
                <w:rFonts w:eastAsia="黑体" w:hint="eastAsia"/>
                <w:color w:val="FF0000"/>
                <w:szCs w:val="21"/>
              </w:rPr>
              <w:t>吸收边类型</w:t>
            </w:r>
            <w:proofErr w:type="gramEnd"/>
            <w:r>
              <w:rPr>
                <w:rFonts w:eastAsia="黑体" w:hint="eastAsia"/>
                <w:color w:val="FF0000"/>
                <w:szCs w:val="21"/>
              </w:rPr>
              <w:t>)</w:t>
            </w:r>
          </w:p>
        </w:tc>
      </w:tr>
      <w:tr w:rsidR="000B5444" w14:paraId="78504CE9" w14:textId="77777777">
        <w:tc>
          <w:tcPr>
            <w:tcW w:w="4076" w:type="dxa"/>
            <w:vAlign w:val="center"/>
          </w:tcPr>
          <w:p w14:paraId="2E0B846E" w14:textId="77777777" w:rsidR="000B5444" w:rsidRDefault="003446FC">
            <w:pPr>
              <w:jc w:val="center"/>
              <w:rPr>
                <w:rFonts w:eastAsia="黑体"/>
                <w:color w:val="0070C0"/>
                <w:sz w:val="28"/>
                <w:szCs w:val="28"/>
              </w:rPr>
            </w:pPr>
            <w:r>
              <w:rPr>
                <w:rFonts w:eastAsia="黑体" w:hint="eastAsia"/>
                <w:color w:val="0070C0"/>
                <w:sz w:val="28"/>
                <w:szCs w:val="28"/>
              </w:rPr>
              <w:t>*</w:t>
            </w:r>
            <w:r>
              <w:rPr>
                <w:rFonts w:eastAsia="黑体" w:hint="eastAsia"/>
                <w:color w:val="0070C0"/>
                <w:sz w:val="28"/>
                <w:szCs w:val="28"/>
              </w:rPr>
              <w:t>待测元素及其他所有元素含量（质量分数</w:t>
            </w:r>
            <w:proofErr w:type="spellStart"/>
            <w:r>
              <w:rPr>
                <w:rFonts w:eastAsia="黑体" w:hint="eastAsia"/>
                <w:color w:val="0070C0"/>
                <w:sz w:val="28"/>
                <w:szCs w:val="28"/>
              </w:rPr>
              <w:t>wt</w:t>
            </w:r>
            <w:proofErr w:type="spellEnd"/>
            <w:r>
              <w:rPr>
                <w:rFonts w:eastAsia="黑体" w:hint="eastAsia"/>
                <w:color w:val="0070C0"/>
                <w:sz w:val="28"/>
                <w:szCs w:val="28"/>
              </w:rPr>
              <w:t>%</w:t>
            </w:r>
            <w:r>
              <w:rPr>
                <w:rFonts w:eastAsia="黑体" w:hint="eastAsia"/>
                <w:color w:val="0070C0"/>
                <w:sz w:val="28"/>
                <w:szCs w:val="28"/>
              </w:rPr>
              <w:t>）</w:t>
            </w:r>
          </w:p>
        </w:tc>
        <w:tc>
          <w:tcPr>
            <w:tcW w:w="6789" w:type="dxa"/>
          </w:tcPr>
          <w:p w14:paraId="0AE441DC" w14:textId="77777777" w:rsidR="000B5444" w:rsidRDefault="003446FC">
            <w:pPr>
              <w:widowControl/>
              <w:adjustRightInd w:val="0"/>
              <w:snapToGrid w:val="0"/>
              <w:spacing w:afterLines="50" w:after="156"/>
              <w:rPr>
                <w:color w:val="FF0000"/>
                <w:kern w:val="0"/>
                <w:sz w:val="24"/>
                <w:u w:val="single"/>
              </w:rPr>
            </w:pPr>
            <w:r>
              <w:rPr>
                <w:rFonts w:hint="eastAsia"/>
                <w:color w:val="FF0000"/>
                <w:kern w:val="0"/>
                <w:sz w:val="24"/>
              </w:rPr>
              <w:t>如</w:t>
            </w:r>
            <w:r>
              <w:rPr>
                <w:rFonts w:hint="eastAsia"/>
                <w:color w:val="FF0000"/>
                <w:kern w:val="0"/>
                <w:sz w:val="24"/>
              </w:rPr>
              <w:t>1</w:t>
            </w:r>
            <w:r>
              <w:rPr>
                <w:rFonts w:hint="eastAsia"/>
                <w:color w:val="FF0000"/>
                <w:kern w:val="0"/>
                <w:sz w:val="24"/>
              </w:rPr>
              <w:t>号待测元素</w:t>
            </w:r>
            <w:r>
              <w:rPr>
                <w:rFonts w:hint="eastAsia"/>
                <w:color w:val="FF0000"/>
                <w:kern w:val="0"/>
                <w:sz w:val="24"/>
                <w:u w:val="single"/>
              </w:rPr>
              <w:t xml:space="preserve"> </w:t>
            </w:r>
            <w:r>
              <w:rPr>
                <w:color w:val="FF0000"/>
                <w:kern w:val="0"/>
                <w:sz w:val="24"/>
                <w:u w:val="single"/>
              </w:rPr>
              <w:t xml:space="preserve">   </w:t>
            </w:r>
            <w:r>
              <w:rPr>
                <w:rFonts w:hint="eastAsia"/>
                <w:color w:val="FF0000"/>
                <w:kern w:val="0"/>
                <w:sz w:val="24"/>
                <w:u w:val="single"/>
              </w:rPr>
              <w:t>Fe</w:t>
            </w:r>
            <w:r>
              <w:rPr>
                <w:color w:val="FF0000"/>
                <w:kern w:val="0"/>
                <w:sz w:val="24"/>
                <w:u w:val="single"/>
              </w:rPr>
              <w:t xml:space="preserve">   </w:t>
            </w:r>
            <w:r>
              <w:rPr>
                <w:rFonts w:hint="eastAsia"/>
                <w:color w:val="FF0000"/>
                <w:kern w:val="0"/>
                <w:sz w:val="24"/>
              </w:rPr>
              <w:t>；质量分数</w:t>
            </w:r>
            <w:r>
              <w:rPr>
                <w:rFonts w:hint="eastAsia"/>
                <w:color w:val="FF0000"/>
                <w:kern w:val="0"/>
                <w:sz w:val="24"/>
              </w:rPr>
              <w:t xml:space="preserve"> </w:t>
            </w:r>
            <w:r>
              <w:rPr>
                <w:color w:val="FF0000"/>
                <w:kern w:val="0"/>
                <w:sz w:val="24"/>
                <w:u w:val="single"/>
              </w:rPr>
              <w:t xml:space="preserve">    </w:t>
            </w:r>
            <w:r>
              <w:rPr>
                <w:rFonts w:hint="eastAsia"/>
                <w:color w:val="FF0000"/>
                <w:kern w:val="0"/>
                <w:sz w:val="24"/>
                <w:u w:val="single"/>
              </w:rPr>
              <w:t>2</w:t>
            </w:r>
            <w:r>
              <w:rPr>
                <w:color w:val="FF0000"/>
                <w:kern w:val="0"/>
                <w:sz w:val="24"/>
                <w:u w:val="single"/>
              </w:rPr>
              <w:t xml:space="preserve">0%   </w:t>
            </w:r>
            <w:r>
              <w:rPr>
                <w:rFonts w:hint="eastAsia"/>
                <w:color w:val="FF0000"/>
                <w:kern w:val="0"/>
                <w:sz w:val="24"/>
              </w:rPr>
              <w:t>；</w:t>
            </w:r>
          </w:p>
          <w:p w14:paraId="71BF5CDA" w14:textId="77777777" w:rsidR="000B5444" w:rsidRDefault="003446FC">
            <w:pPr>
              <w:widowControl/>
              <w:adjustRightInd w:val="0"/>
              <w:snapToGrid w:val="0"/>
              <w:spacing w:afterLines="50" w:after="156"/>
              <w:rPr>
                <w:color w:val="FF0000"/>
                <w:kern w:val="0"/>
                <w:sz w:val="24"/>
              </w:rPr>
            </w:pPr>
            <w:r>
              <w:rPr>
                <w:rFonts w:hint="eastAsia"/>
                <w:color w:val="FF0000"/>
                <w:kern w:val="0"/>
                <w:sz w:val="24"/>
              </w:rPr>
              <w:t>其余元素</w:t>
            </w:r>
            <w:r>
              <w:rPr>
                <w:rFonts w:hint="eastAsia"/>
                <w:color w:val="FF0000"/>
                <w:kern w:val="0"/>
                <w:sz w:val="24"/>
                <w:u w:val="single"/>
              </w:rPr>
              <w:t xml:space="preserve"> </w:t>
            </w:r>
            <w:r>
              <w:rPr>
                <w:color w:val="FF0000"/>
                <w:kern w:val="0"/>
                <w:sz w:val="24"/>
                <w:u w:val="single"/>
              </w:rPr>
              <w:t xml:space="preserve">   </w:t>
            </w:r>
            <w:r>
              <w:rPr>
                <w:rFonts w:hint="eastAsia"/>
                <w:color w:val="FF0000"/>
                <w:kern w:val="0"/>
                <w:sz w:val="24"/>
                <w:u w:val="single"/>
              </w:rPr>
              <w:t>C</w:t>
            </w:r>
            <w:r>
              <w:rPr>
                <w:color w:val="FF0000"/>
                <w:kern w:val="0"/>
                <w:sz w:val="24"/>
                <w:u w:val="single"/>
              </w:rPr>
              <w:t xml:space="preserve">   </w:t>
            </w:r>
            <w:r>
              <w:rPr>
                <w:rFonts w:hint="eastAsia"/>
                <w:color w:val="FF0000"/>
                <w:kern w:val="0"/>
                <w:sz w:val="24"/>
              </w:rPr>
              <w:t>；质量分数</w:t>
            </w:r>
            <w:r>
              <w:rPr>
                <w:rFonts w:hint="eastAsia"/>
                <w:color w:val="FF0000"/>
                <w:kern w:val="0"/>
                <w:sz w:val="24"/>
              </w:rPr>
              <w:t xml:space="preserve"> </w:t>
            </w:r>
            <w:r>
              <w:rPr>
                <w:color w:val="FF0000"/>
                <w:kern w:val="0"/>
                <w:sz w:val="24"/>
                <w:u w:val="single"/>
              </w:rPr>
              <w:t xml:space="preserve">    20%   </w:t>
            </w:r>
            <w:r>
              <w:rPr>
                <w:rFonts w:hint="eastAsia"/>
                <w:color w:val="FF0000"/>
                <w:kern w:val="0"/>
                <w:sz w:val="24"/>
              </w:rPr>
              <w:t>；</w:t>
            </w:r>
          </w:p>
          <w:p w14:paraId="5559FF6B" w14:textId="77777777" w:rsidR="000B5444" w:rsidRDefault="003446FC">
            <w:pPr>
              <w:widowControl/>
              <w:adjustRightInd w:val="0"/>
              <w:snapToGrid w:val="0"/>
              <w:spacing w:afterLines="50" w:after="156"/>
              <w:rPr>
                <w:color w:val="FF0000"/>
                <w:kern w:val="0"/>
                <w:sz w:val="24"/>
              </w:rPr>
            </w:pPr>
            <w:r>
              <w:rPr>
                <w:rFonts w:hint="eastAsia"/>
                <w:color w:val="FF0000"/>
                <w:kern w:val="0"/>
                <w:sz w:val="24"/>
              </w:rPr>
              <w:t>其余元素</w:t>
            </w:r>
            <w:r>
              <w:rPr>
                <w:rFonts w:hint="eastAsia"/>
                <w:color w:val="FF0000"/>
                <w:kern w:val="0"/>
                <w:sz w:val="24"/>
                <w:u w:val="single"/>
              </w:rPr>
              <w:t xml:space="preserve"> </w:t>
            </w:r>
            <w:r>
              <w:rPr>
                <w:color w:val="FF0000"/>
                <w:kern w:val="0"/>
                <w:sz w:val="24"/>
                <w:u w:val="single"/>
              </w:rPr>
              <w:t xml:space="preserve">   </w:t>
            </w:r>
            <w:r>
              <w:rPr>
                <w:rFonts w:hint="eastAsia"/>
                <w:color w:val="FF0000"/>
                <w:kern w:val="0"/>
                <w:sz w:val="24"/>
                <w:u w:val="single"/>
              </w:rPr>
              <w:t>O</w:t>
            </w:r>
            <w:r>
              <w:rPr>
                <w:color w:val="FF0000"/>
                <w:kern w:val="0"/>
                <w:sz w:val="24"/>
                <w:u w:val="single"/>
              </w:rPr>
              <w:t xml:space="preserve">   </w:t>
            </w:r>
            <w:r>
              <w:rPr>
                <w:rFonts w:hint="eastAsia"/>
                <w:color w:val="FF0000"/>
                <w:kern w:val="0"/>
                <w:sz w:val="24"/>
              </w:rPr>
              <w:t>；质量分数</w:t>
            </w:r>
            <w:r>
              <w:rPr>
                <w:rFonts w:hint="eastAsia"/>
                <w:color w:val="FF0000"/>
                <w:kern w:val="0"/>
                <w:sz w:val="24"/>
              </w:rPr>
              <w:t xml:space="preserve"> </w:t>
            </w:r>
            <w:r>
              <w:rPr>
                <w:color w:val="FF0000"/>
                <w:kern w:val="0"/>
                <w:sz w:val="24"/>
                <w:u w:val="single"/>
              </w:rPr>
              <w:t xml:space="preserve">    10%   </w:t>
            </w:r>
            <w:r>
              <w:rPr>
                <w:rFonts w:hint="eastAsia"/>
                <w:color w:val="FF0000"/>
                <w:kern w:val="0"/>
                <w:sz w:val="24"/>
              </w:rPr>
              <w:t>；</w:t>
            </w:r>
          </w:p>
          <w:p w14:paraId="78A89F2F" w14:textId="77777777" w:rsidR="000B5444" w:rsidRDefault="003446FC">
            <w:pPr>
              <w:widowControl/>
              <w:adjustRightInd w:val="0"/>
              <w:snapToGrid w:val="0"/>
              <w:spacing w:afterLines="50" w:after="156"/>
              <w:rPr>
                <w:color w:val="FF0000"/>
                <w:kern w:val="0"/>
                <w:sz w:val="24"/>
              </w:rPr>
            </w:pPr>
            <w:r>
              <w:rPr>
                <w:rFonts w:hint="eastAsia"/>
                <w:color w:val="FF0000"/>
                <w:kern w:val="0"/>
                <w:sz w:val="24"/>
              </w:rPr>
              <w:t>其余元素</w:t>
            </w:r>
            <w:r>
              <w:rPr>
                <w:rFonts w:hint="eastAsia"/>
                <w:color w:val="FF0000"/>
                <w:kern w:val="0"/>
                <w:sz w:val="24"/>
                <w:u w:val="single"/>
              </w:rPr>
              <w:t xml:space="preserve"> </w:t>
            </w:r>
            <w:r>
              <w:rPr>
                <w:color w:val="FF0000"/>
                <w:kern w:val="0"/>
                <w:sz w:val="24"/>
                <w:u w:val="single"/>
              </w:rPr>
              <w:t xml:space="preserve">   N   </w:t>
            </w:r>
            <w:r>
              <w:rPr>
                <w:rFonts w:hint="eastAsia"/>
                <w:color w:val="FF0000"/>
                <w:kern w:val="0"/>
                <w:sz w:val="24"/>
              </w:rPr>
              <w:t>；质量分数</w:t>
            </w:r>
            <w:r>
              <w:rPr>
                <w:rFonts w:hint="eastAsia"/>
                <w:color w:val="FF0000"/>
                <w:kern w:val="0"/>
                <w:sz w:val="24"/>
              </w:rPr>
              <w:t xml:space="preserve"> </w:t>
            </w:r>
            <w:r>
              <w:rPr>
                <w:color w:val="FF0000"/>
                <w:kern w:val="0"/>
                <w:sz w:val="24"/>
                <w:u w:val="single"/>
              </w:rPr>
              <w:t xml:space="preserve">    5%   </w:t>
            </w:r>
            <w:r>
              <w:rPr>
                <w:rFonts w:hint="eastAsia"/>
                <w:color w:val="FF0000"/>
                <w:kern w:val="0"/>
                <w:sz w:val="24"/>
              </w:rPr>
              <w:t>；</w:t>
            </w:r>
          </w:p>
          <w:p w14:paraId="77EFBCD1" w14:textId="77777777" w:rsidR="000B5444" w:rsidRDefault="003446FC">
            <w:pPr>
              <w:widowControl/>
              <w:adjustRightInd w:val="0"/>
              <w:snapToGrid w:val="0"/>
              <w:spacing w:afterLines="50" w:after="156"/>
              <w:rPr>
                <w:color w:val="FF0000"/>
                <w:kern w:val="0"/>
                <w:sz w:val="24"/>
              </w:rPr>
            </w:pPr>
            <w:r>
              <w:rPr>
                <w:color w:val="FF0000"/>
                <w:kern w:val="0"/>
                <w:sz w:val="24"/>
              </w:rPr>
              <w:t>…</w:t>
            </w:r>
          </w:p>
          <w:p w14:paraId="432B89BF" w14:textId="77777777" w:rsidR="000B5444" w:rsidRDefault="003446FC">
            <w:pPr>
              <w:rPr>
                <w:rFonts w:eastAsia="黑体"/>
                <w:color w:val="0070C0"/>
                <w:sz w:val="28"/>
                <w:szCs w:val="28"/>
              </w:rPr>
            </w:pPr>
            <w:r>
              <w:rPr>
                <w:rFonts w:hint="eastAsia"/>
                <w:color w:val="FF0000"/>
                <w:kern w:val="0"/>
                <w:sz w:val="24"/>
              </w:rPr>
              <w:t>（以</w:t>
            </w:r>
            <w:r>
              <w:rPr>
                <w:rFonts w:hint="eastAsia"/>
                <w:color w:val="FF0000"/>
                <w:kern w:val="0"/>
                <w:sz w:val="24"/>
              </w:rPr>
              <w:t>ICP</w:t>
            </w:r>
            <w:r>
              <w:rPr>
                <w:rFonts w:hint="eastAsia"/>
                <w:color w:val="FF0000"/>
                <w:kern w:val="0"/>
                <w:sz w:val="24"/>
              </w:rPr>
              <w:t>含量为准，</w:t>
            </w:r>
            <w:r>
              <w:rPr>
                <w:rFonts w:hint="eastAsia"/>
                <w:b/>
                <w:bCs/>
                <w:color w:val="FF0000"/>
                <w:kern w:val="0"/>
                <w:sz w:val="24"/>
              </w:rPr>
              <w:t>特别需要提供待测元素之外的其他金属含量</w:t>
            </w:r>
            <w:r>
              <w:rPr>
                <w:rFonts w:hint="eastAsia"/>
                <w:color w:val="FF0000"/>
                <w:kern w:val="0"/>
                <w:sz w:val="24"/>
              </w:rPr>
              <w:t>，详情请看</w:t>
            </w:r>
            <w:r>
              <w:rPr>
                <w:rFonts w:hint="eastAsia"/>
                <w:color w:val="FF0000"/>
                <w:kern w:val="0"/>
                <w:sz w:val="24"/>
              </w:rPr>
              <w:t>Q&amp;A</w:t>
            </w:r>
            <w:r>
              <w:rPr>
                <w:rFonts w:hint="eastAsia"/>
                <w:color w:val="FF0000"/>
                <w:kern w:val="0"/>
                <w:sz w:val="24"/>
              </w:rPr>
              <w:t>部分）</w:t>
            </w:r>
          </w:p>
        </w:tc>
      </w:tr>
      <w:tr w:rsidR="000B5444" w14:paraId="27A802C5" w14:textId="77777777">
        <w:tc>
          <w:tcPr>
            <w:tcW w:w="4076" w:type="dxa"/>
            <w:vAlign w:val="center"/>
          </w:tcPr>
          <w:p w14:paraId="3BA36F65" w14:textId="77777777" w:rsidR="000B5444" w:rsidRDefault="003446FC">
            <w:pPr>
              <w:jc w:val="center"/>
              <w:rPr>
                <w:rFonts w:eastAsia="黑体"/>
                <w:color w:val="0070C0"/>
                <w:sz w:val="28"/>
                <w:szCs w:val="28"/>
              </w:rPr>
            </w:pPr>
            <w:r>
              <w:rPr>
                <w:rFonts w:eastAsia="黑体" w:hint="eastAsia"/>
                <w:color w:val="0070C0"/>
                <w:sz w:val="28"/>
                <w:szCs w:val="28"/>
              </w:rPr>
              <w:t>*</w:t>
            </w:r>
            <w:r>
              <w:rPr>
                <w:rFonts w:eastAsia="黑体" w:hint="eastAsia"/>
                <w:color w:val="0070C0"/>
                <w:sz w:val="28"/>
                <w:szCs w:val="28"/>
              </w:rPr>
              <w:t>测试目的</w:t>
            </w:r>
            <w:r>
              <w:rPr>
                <w:rFonts w:eastAsia="黑体" w:hint="eastAsia"/>
                <w:color w:val="0070C0"/>
                <w:sz w:val="28"/>
                <w:szCs w:val="28"/>
              </w:rPr>
              <w:t>/</w:t>
            </w:r>
            <w:r>
              <w:rPr>
                <w:rFonts w:eastAsia="黑体" w:hint="eastAsia"/>
                <w:color w:val="0070C0"/>
                <w:sz w:val="28"/>
                <w:szCs w:val="28"/>
              </w:rPr>
              <w:t>预期结果</w:t>
            </w:r>
          </w:p>
        </w:tc>
        <w:tc>
          <w:tcPr>
            <w:tcW w:w="6789" w:type="dxa"/>
          </w:tcPr>
          <w:p w14:paraId="07F54D23" w14:textId="77777777" w:rsidR="000B5444" w:rsidRDefault="003446FC">
            <w:pPr>
              <w:pStyle w:val="a8"/>
              <w:widowControl/>
              <w:numPr>
                <w:ilvl w:val="0"/>
                <w:numId w:val="2"/>
              </w:numPr>
              <w:adjustRightInd w:val="0"/>
              <w:snapToGrid w:val="0"/>
              <w:spacing w:afterLines="50" w:after="156"/>
              <w:ind w:left="0" w:firstLineChars="0" w:firstLine="0"/>
              <w:rPr>
                <w:color w:val="FF0000"/>
                <w:kern w:val="0"/>
                <w:sz w:val="24"/>
              </w:rPr>
            </w:pPr>
            <w:r>
              <w:rPr>
                <w:rFonts w:hint="eastAsia"/>
                <w:b/>
                <w:color w:val="FF0000"/>
                <w:kern w:val="0"/>
                <w:sz w:val="24"/>
              </w:rPr>
              <w:t>价态：</w:t>
            </w:r>
            <w:r>
              <w:rPr>
                <w:rFonts w:hint="eastAsia"/>
                <w:color w:val="FF0000"/>
                <w:kern w:val="0"/>
                <w:sz w:val="24"/>
              </w:rPr>
              <w:t>如由于</w:t>
            </w:r>
            <w:r>
              <w:rPr>
                <w:rFonts w:hint="eastAsia"/>
                <w:color w:val="FF0000"/>
                <w:kern w:val="0"/>
                <w:sz w:val="24"/>
              </w:rPr>
              <w:t>SMSI</w:t>
            </w:r>
            <w:r>
              <w:rPr>
                <w:rFonts w:hint="eastAsia"/>
                <w:color w:val="FF0000"/>
                <w:kern w:val="0"/>
                <w:sz w:val="24"/>
              </w:rPr>
              <w:t>，金属价态较原来升高</w:t>
            </w:r>
            <w:r>
              <w:rPr>
                <w:rFonts w:hint="eastAsia"/>
                <w:color w:val="FF0000"/>
                <w:kern w:val="0"/>
                <w:sz w:val="24"/>
              </w:rPr>
              <w:t>/</w:t>
            </w:r>
            <w:r>
              <w:rPr>
                <w:rFonts w:hint="eastAsia"/>
                <w:color w:val="FF0000"/>
                <w:kern w:val="0"/>
                <w:sz w:val="24"/>
              </w:rPr>
              <w:t>降低</w:t>
            </w:r>
          </w:p>
          <w:p w14:paraId="689CEA37" w14:textId="77777777" w:rsidR="000B5444" w:rsidRDefault="003446FC">
            <w:pPr>
              <w:pStyle w:val="a8"/>
              <w:widowControl/>
              <w:numPr>
                <w:ilvl w:val="0"/>
                <w:numId w:val="2"/>
              </w:numPr>
              <w:adjustRightInd w:val="0"/>
              <w:snapToGrid w:val="0"/>
              <w:spacing w:afterLines="50" w:after="156"/>
              <w:ind w:left="0" w:firstLineChars="0" w:firstLine="0"/>
              <w:rPr>
                <w:color w:val="FF0000"/>
                <w:kern w:val="0"/>
                <w:sz w:val="24"/>
              </w:rPr>
            </w:pPr>
            <w:r>
              <w:rPr>
                <w:rFonts w:hint="eastAsia"/>
                <w:b/>
                <w:color w:val="FF0000"/>
                <w:kern w:val="0"/>
                <w:sz w:val="24"/>
              </w:rPr>
              <w:t>配位环境：</w:t>
            </w:r>
            <w:r>
              <w:rPr>
                <w:rFonts w:hint="eastAsia"/>
                <w:color w:val="FF0000"/>
                <w:kern w:val="0"/>
                <w:sz w:val="24"/>
              </w:rPr>
              <w:t>样品中应该观察到的配位键，及配位键的相对变化，方便工程师检查数据</w:t>
            </w:r>
          </w:p>
          <w:p w14:paraId="66D22A27" w14:textId="77777777" w:rsidR="000B5444" w:rsidRDefault="003446FC">
            <w:pPr>
              <w:numPr>
                <w:ilvl w:val="0"/>
                <w:numId w:val="2"/>
              </w:numPr>
              <w:ind w:left="0" w:firstLine="0"/>
              <w:rPr>
                <w:rFonts w:eastAsia="黑体"/>
                <w:color w:val="0070C0"/>
                <w:sz w:val="28"/>
                <w:szCs w:val="28"/>
              </w:rPr>
            </w:pPr>
            <w:r>
              <w:rPr>
                <w:rFonts w:hint="eastAsia"/>
                <w:b/>
                <w:color w:val="FF0000"/>
                <w:kern w:val="0"/>
                <w:sz w:val="24"/>
              </w:rPr>
              <w:t>其他变化：</w:t>
            </w:r>
            <w:r>
              <w:rPr>
                <w:rFonts w:hint="eastAsia"/>
                <w:color w:val="FF0000"/>
                <w:kern w:val="0"/>
                <w:sz w:val="24"/>
              </w:rPr>
              <w:t>如白线峰面积增加，</w:t>
            </w:r>
            <w:r>
              <w:rPr>
                <w:rFonts w:hint="eastAsia"/>
                <w:color w:val="FF0000"/>
                <w:kern w:val="0"/>
                <w:sz w:val="24"/>
              </w:rPr>
              <w:t>R</w:t>
            </w:r>
            <w:r>
              <w:rPr>
                <w:rFonts w:hint="eastAsia"/>
                <w:color w:val="FF0000"/>
                <w:kern w:val="0"/>
                <w:sz w:val="24"/>
              </w:rPr>
              <w:t>空间强度降低，近边的移动情况等，详情请看</w:t>
            </w:r>
            <w:r>
              <w:rPr>
                <w:rFonts w:hint="eastAsia"/>
                <w:color w:val="FF0000"/>
                <w:kern w:val="0"/>
                <w:sz w:val="24"/>
              </w:rPr>
              <w:t>Q&amp;A</w:t>
            </w:r>
            <w:r>
              <w:rPr>
                <w:rFonts w:hint="eastAsia"/>
                <w:color w:val="FF0000"/>
                <w:kern w:val="0"/>
                <w:sz w:val="24"/>
              </w:rPr>
              <w:t>部分</w:t>
            </w:r>
          </w:p>
        </w:tc>
      </w:tr>
      <w:tr w:rsidR="000B5444" w14:paraId="5EAACDD6" w14:textId="77777777">
        <w:tc>
          <w:tcPr>
            <w:tcW w:w="4076" w:type="dxa"/>
            <w:vAlign w:val="center"/>
          </w:tcPr>
          <w:p w14:paraId="737F08EB" w14:textId="77777777" w:rsidR="000B5444" w:rsidRDefault="003446FC">
            <w:pPr>
              <w:jc w:val="center"/>
              <w:rPr>
                <w:rFonts w:eastAsia="黑体"/>
                <w:color w:val="0070C0"/>
                <w:sz w:val="28"/>
                <w:szCs w:val="28"/>
              </w:rPr>
            </w:pPr>
            <w:r>
              <w:rPr>
                <w:rFonts w:eastAsia="黑体" w:hint="eastAsia"/>
                <w:color w:val="0070C0"/>
                <w:sz w:val="28"/>
                <w:szCs w:val="28"/>
              </w:rPr>
              <w:t>*</w:t>
            </w:r>
            <w:r>
              <w:rPr>
                <w:rFonts w:eastAsia="黑体" w:hint="eastAsia"/>
                <w:color w:val="0070C0"/>
                <w:sz w:val="28"/>
                <w:szCs w:val="28"/>
              </w:rPr>
              <w:t>样品形态</w:t>
            </w:r>
          </w:p>
        </w:tc>
        <w:tc>
          <w:tcPr>
            <w:tcW w:w="6789" w:type="dxa"/>
          </w:tcPr>
          <w:p w14:paraId="6B8618E7" w14:textId="77777777" w:rsidR="000B5444" w:rsidRDefault="003446FC">
            <w:pPr>
              <w:rPr>
                <w:rFonts w:eastAsia="黑体"/>
                <w:color w:val="0070C0"/>
                <w:sz w:val="28"/>
                <w:szCs w:val="28"/>
              </w:rPr>
            </w:pPr>
            <w:r>
              <w:rPr>
                <w:rFonts w:eastAsia="黑体" w:hint="eastAsia"/>
                <w:color w:val="0070C0"/>
                <w:sz w:val="28"/>
                <w:szCs w:val="28"/>
              </w:rPr>
              <w:sym w:font="Wingdings 2" w:char="0052"/>
            </w:r>
            <w:r>
              <w:rPr>
                <w:rFonts w:eastAsia="黑体" w:hint="eastAsia"/>
                <w:color w:val="0070C0"/>
                <w:sz w:val="28"/>
                <w:szCs w:val="28"/>
              </w:rPr>
              <w:t>粉末均质无孔（一般</w:t>
            </w:r>
            <w:r>
              <w:rPr>
                <w:rFonts w:eastAsia="黑体" w:hint="eastAsia"/>
                <w:color w:val="0070C0"/>
                <w:sz w:val="28"/>
                <w:szCs w:val="28"/>
              </w:rPr>
              <w:t>100mg</w:t>
            </w:r>
            <w:r>
              <w:rPr>
                <w:rFonts w:eastAsia="黑体" w:hint="eastAsia"/>
                <w:color w:val="0070C0"/>
                <w:sz w:val="28"/>
                <w:szCs w:val="28"/>
              </w:rPr>
              <w:t>以上，粒径</w:t>
            </w:r>
            <w:r>
              <w:rPr>
                <w:rFonts w:eastAsia="黑体" w:hint="eastAsia"/>
                <w:color w:val="0070C0"/>
                <w:sz w:val="28"/>
                <w:szCs w:val="28"/>
              </w:rPr>
              <w:t>400</w:t>
            </w:r>
            <w:r>
              <w:rPr>
                <w:rFonts w:eastAsia="黑体" w:hint="eastAsia"/>
                <w:color w:val="0070C0"/>
                <w:sz w:val="28"/>
                <w:szCs w:val="28"/>
              </w:rPr>
              <w:t>目以上）</w:t>
            </w:r>
          </w:p>
          <w:p w14:paraId="127647BD" w14:textId="77777777" w:rsidR="000B5444" w:rsidRDefault="003446FC">
            <w:pPr>
              <w:rPr>
                <w:rFonts w:eastAsia="黑体"/>
                <w:color w:val="0070C0"/>
                <w:sz w:val="28"/>
                <w:szCs w:val="28"/>
              </w:rPr>
            </w:pPr>
            <w:r>
              <w:rPr>
                <w:rFonts w:eastAsia="黑体" w:hint="eastAsia"/>
                <w:color w:val="0070C0"/>
                <w:sz w:val="28"/>
                <w:szCs w:val="28"/>
              </w:rPr>
              <w:sym w:font="Wingdings 2" w:char="00A3"/>
            </w:r>
            <w:r>
              <w:rPr>
                <w:rFonts w:eastAsia="黑体" w:hint="eastAsia"/>
                <w:color w:val="0070C0"/>
                <w:sz w:val="28"/>
                <w:szCs w:val="28"/>
              </w:rPr>
              <w:t>块体</w:t>
            </w:r>
            <w:r>
              <w:rPr>
                <w:rFonts w:eastAsia="黑体" w:hint="eastAsia"/>
                <w:color w:val="0070C0"/>
                <w:sz w:val="28"/>
                <w:szCs w:val="28"/>
              </w:rPr>
              <w:t>/</w:t>
            </w:r>
            <w:r>
              <w:rPr>
                <w:rFonts w:eastAsia="黑体" w:hint="eastAsia"/>
                <w:color w:val="0070C0"/>
                <w:sz w:val="28"/>
                <w:szCs w:val="28"/>
              </w:rPr>
              <w:t>薄膜</w:t>
            </w:r>
            <w:r>
              <w:rPr>
                <w:rFonts w:eastAsia="黑体" w:hint="eastAsia"/>
                <w:color w:val="0070C0"/>
                <w:sz w:val="28"/>
                <w:szCs w:val="28"/>
              </w:rPr>
              <w:t>/</w:t>
            </w:r>
            <w:r>
              <w:rPr>
                <w:rFonts w:eastAsia="黑体" w:hint="eastAsia"/>
                <w:color w:val="0070C0"/>
                <w:sz w:val="28"/>
                <w:szCs w:val="28"/>
              </w:rPr>
              <w:t>泡沫镍等</w:t>
            </w:r>
            <w:r>
              <w:rPr>
                <w:rFonts w:eastAsia="黑体" w:hint="eastAsia"/>
                <w:color w:val="0070C0"/>
                <w:sz w:val="28"/>
                <w:szCs w:val="28"/>
              </w:rPr>
              <w:t xml:space="preserve"> </w:t>
            </w:r>
            <w:r>
              <w:rPr>
                <w:rFonts w:eastAsia="黑体" w:hint="eastAsia"/>
                <w:color w:val="0070C0"/>
                <w:sz w:val="28"/>
                <w:szCs w:val="28"/>
              </w:rPr>
              <w:t>（大部分只适合荧光模式，请看</w:t>
            </w:r>
            <w:r>
              <w:rPr>
                <w:rFonts w:eastAsia="黑体" w:hint="eastAsia"/>
                <w:color w:val="0070C0"/>
                <w:sz w:val="28"/>
                <w:szCs w:val="28"/>
              </w:rPr>
              <w:t>Q&amp;A</w:t>
            </w:r>
            <w:r>
              <w:rPr>
                <w:rFonts w:eastAsia="黑体" w:hint="eastAsia"/>
                <w:color w:val="0070C0"/>
                <w:sz w:val="28"/>
                <w:szCs w:val="28"/>
              </w:rPr>
              <w:t>部分，需要具体评估合适厚度）</w:t>
            </w:r>
          </w:p>
        </w:tc>
      </w:tr>
      <w:tr w:rsidR="000B5444" w14:paraId="0A4BC687" w14:textId="77777777">
        <w:tc>
          <w:tcPr>
            <w:tcW w:w="4076" w:type="dxa"/>
          </w:tcPr>
          <w:p w14:paraId="59A78313" w14:textId="77777777" w:rsidR="000B5444" w:rsidRDefault="003446FC">
            <w:pPr>
              <w:jc w:val="center"/>
              <w:rPr>
                <w:rFonts w:eastAsia="黑体"/>
                <w:color w:val="0070C0"/>
                <w:sz w:val="28"/>
                <w:szCs w:val="28"/>
              </w:rPr>
            </w:pPr>
            <w:r>
              <w:rPr>
                <w:rFonts w:eastAsia="黑体" w:hint="eastAsia"/>
                <w:color w:val="0070C0"/>
                <w:sz w:val="28"/>
                <w:szCs w:val="28"/>
              </w:rPr>
              <w:t>*</w:t>
            </w:r>
            <w:r>
              <w:rPr>
                <w:rFonts w:eastAsia="黑体" w:hint="eastAsia"/>
                <w:color w:val="0070C0"/>
                <w:sz w:val="28"/>
                <w:szCs w:val="28"/>
              </w:rPr>
              <w:t>样品性质</w:t>
            </w:r>
          </w:p>
          <w:p w14:paraId="0A5C652B" w14:textId="77777777" w:rsidR="000B5444" w:rsidRDefault="003446FC">
            <w:pPr>
              <w:jc w:val="center"/>
              <w:rPr>
                <w:rFonts w:eastAsia="黑体"/>
                <w:color w:val="0070C0"/>
                <w:sz w:val="28"/>
                <w:szCs w:val="28"/>
              </w:rPr>
            </w:pPr>
            <w:r>
              <w:rPr>
                <w:rFonts w:eastAsia="黑体" w:hint="eastAsia"/>
                <w:color w:val="FF0000"/>
                <w:sz w:val="24"/>
              </w:rPr>
              <w:t>（请如实填写避免意外发生）</w:t>
            </w:r>
          </w:p>
        </w:tc>
        <w:tc>
          <w:tcPr>
            <w:tcW w:w="6789" w:type="dxa"/>
          </w:tcPr>
          <w:p w14:paraId="15A1E05D" w14:textId="77777777" w:rsidR="000B5444" w:rsidRDefault="003446FC">
            <w:pPr>
              <w:rPr>
                <w:rFonts w:eastAsia="黑体"/>
                <w:color w:val="0070C0"/>
                <w:sz w:val="28"/>
                <w:szCs w:val="28"/>
              </w:rPr>
            </w:pPr>
            <w:r>
              <w:rPr>
                <w:rFonts w:eastAsia="黑体" w:hint="eastAsia"/>
                <w:color w:val="0070C0"/>
                <w:sz w:val="28"/>
                <w:szCs w:val="28"/>
              </w:rPr>
              <w:sym w:font="Wingdings 2" w:char="0052"/>
            </w:r>
            <w:r>
              <w:rPr>
                <w:rFonts w:eastAsia="黑体" w:hint="eastAsia"/>
                <w:color w:val="0070C0"/>
                <w:sz w:val="28"/>
                <w:szCs w:val="28"/>
              </w:rPr>
              <w:t xml:space="preserve"> </w:t>
            </w:r>
            <w:r>
              <w:rPr>
                <w:rFonts w:eastAsia="黑体" w:hint="eastAsia"/>
                <w:color w:val="0070C0"/>
                <w:sz w:val="28"/>
                <w:szCs w:val="28"/>
              </w:rPr>
              <w:t>无危险性</w:t>
            </w:r>
            <w:r>
              <w:rPr>
                <w:rFonts w:eastAsia="黑体" w:hint="eastAsia"/>
                <w:color w:val="0070C0"/>
                <w:sz w:val="28"/>
                <w:szCs w:val="28"/>
              </w:rPr>
              <w:t xml:space="preserve"> </w:t>
            </w:r>
            <w:r>
              <w:rPr>
                <w:rFonts w:eastAsia="黑体" w:hint="eastAsia"/>
                <w:color w:val="0070C0"/>
                <w:sz w:val="28"/>
                <w:szCs w:val="28"/>
              </w:rPr>
              <w:sym w:font="Wingdings 2" w:char="00A3"/>
            </w:r>
            <w:r>
              <w:rPr>
                <w:rFonts w:eastAsia="黑体" w:hint="eastAsia"/>
                <w:color w:val="0070C0"/>
                <w:sz w:val="28"/>
                <w:szCs w:val="28"/>
              </w:rPr>
              <w:t xml:space="preserve"> </w:t>
            </w:r>
            <w:r>
              <w:rPr>
                <w:rFonts w:eastAsia="黑体" w:hint="eastAsia"/>
                <w:color w:val="0070C0"/>
                <w:sz w:val="28"/>
                <w:szCs w:val="28"/>
              </w:rPr>
              <w:t>易氧化吸水</w:t>
            </w:r>
            <w:r>
              <w:rPr>
                <w:rFonts w:eastAsia="黑体" w:hint="eastAsia"/>
                <w:color w:val="0070C0"/>
                <w:sz w:val="28"/>
                <w:szCs w:val="28"/>
              </w:rPr>
              <w:t xml:space="preserve"> </w:t>
            </w:r>
            <w:r>
              <w:rPr>
                <w:rFonts w:eastAsia="黑体" w:hint="eastAsia"/>
                <w:color w:val="0070C0"/>
                <w:sz w:val="28"/>
                <w:szCs w:val="28"/>
              </w:rPr>
              <w:t>□</w:t>
            </w:r>
            <w:r>
              <w:rPr>
                <w:rFonts w:eastAsia="黑体" w:hint="eastAsia"/>
                <w:color w:val="0070C0"/>
                <w:sz w:val="28"/>
                <w:szCs w:val="28"/>
              </w:rPr>
              <w:t xml:space="preserve"> </w:t>
            </w:r>
            <w:r>
              <w:rPr>
                <w:rFonts w:eastAsia="黑体" w:hint="eastAsia"/>
                <w:color w:val="0070C0"/>
                <w:sz w:val="28"/>
                <w:szCs w:val="28"/>
              </w:rPr>
              <w:t>放射性</w:t>
            </w:r>
          </w:p>
          <w:p w14:paraId="7E291D08" w14:textId="77777777" w:rsidR="000B5444" w:rsidRDefault="003446FC">
            <w:pPr>
              <w:rPr>
                <w:rFonts w:eastAsia="黑体"/>
                <w:color w:val="0070C0"/>
                <w:sz w:val="28"/>
                <w:szCs w:val="28"/>
              </w:rPr>
            </w:pPr>
            <w:r>
              <w:rPr>
                <w:rFonts w:eastAsia="黑体" w:hint="eastAsia"/>
                <w:color w:val="0070C0"/>
                <w:sz w:val="28"/>
                <w:szCs w:val="28"/>
              </w:rPr>
              <w:t>□</w:t>
            </w:r>
            <w:r>
              <w:rPr>
                <w:rFonts w:eastAsia="黑体" w:hint="eastAsia"/>
                <w:color w:val="0070C0"/>
                <w:sz w:val="28"/>
                <w:szCs w:val="28"/>
              </w:rPr>
              <w:t xml:space="preserve"> </w:t>
            </w:r>
            <w:r>
              <w:rPr>
                <w:rFonts w:eastAsia="黑体" w:hint="eastAsia"/>
                <w:color w:val="0070C0"/>
                <w:sz w:val="28"/>
                <w:szCs w:val="28"/>
              </w:rPr>
              <w:t>毒性</w:t>
            </w:r>
            <w:r>
              <w:rPr>
                <w:rFonts w:eastAsia="黑体" w:hint="eastAsia"/>
                <w:color w:val="0070C0"/>
                <w:sz w:val="28"/>
                <w:szCs w:val="28"/>
              </w:rPr>
              <w:t xml:space="preserve"> </w:t>
            </w:r>
            <w:r>
              <w:rPr>
                <w:rFonts w:eastAsia="黑体" w:hint="eastAsia"/>
                <w:color w:val="0070C0"/>
                <w:sz w:val="28"/>
                <w:szCs w:val="28"/>
              </w:rPr>
              <w:t>□</w:t>
            </w:r>
            <w:r>
              <w:rPr>
                <w:rFonts w:eastAsia="黑体" w:hint="eastAsia"/>
                <w:color w:val="0070C0"/>
                <w:sz w:val="28"/>
                <w:szCs w:val="28"/>
              </w:rPr>
              <w:t xml:space="preserve"> </w:t>
            </w:r>
            <w:r>
              <w:rPr>
                <w:rFonts w:eastAsia="黑体" w:hint="eastAsia"/>
                <w:color w:val="0070C0"/>
                <w:sz w:val="28"/>
                <w:szCs w:val="28"/>
              </w:rPr>
              <w:t>易燃易爆</w:t>
            </w:r>
            <w:r>
              <w:rPr>
                <w:rFonts w:eastAsia="黑体" w:hint="eastAsia"/>
                <w:color w:val="0070C0"/>
                <w:sz w:val="28"/>
                <w:szCs w:val="28"/>
              </w:rPr>
              <w:t xml:space="preserve"> </w:t>
            </w:r>
            <w:r>
              <w:rPr>
                <w:rFonts w:eastAsia="黑体" w:hint="eastAsia"/>
                <w:color w:val="0070C0"/>
                <w:sz w:val="28"/>
                <w:szCs w:val="28"/>
              </w:rPr>
              <w:t>□</w:t>
            </w:r>
            <w:r>
              <w:rPr>
                <w:rFonts w:eastAsia="黑体" w:hint="eastAsia"/>
                <w:color w:val="0070C0"/>
                <w:sz w:val="28"/>
                <w:szCs w:val="28"/>
              </w:rPr>
              <w:t xml:space="preserve"> </w:t>
            </w:r>
            <w:r>
              <w:rPr>
                <w:rFonts w:eastAsia="黑体" w:hint="eastAsia"/>
                <w:color w:val="0070C0"/>
                <w:sz w:val="28"/>
                <w:szCs w:val="28"/>
              </w:rPr>
              <w:t>其他</w:t>
            </w:r>
            <w:r>
              <w:rPr>
                <w:rFonts w:eastAsia="黑体" w:hint="eastAsia"/>
                <w:color w:val="0070C0"/>
                <w:sz w:val="28"/>
                <w:szCs w:val="28"/>
                <w:u w:val="single"/>
              </w:rPr>
              <w:t xml:space="preserve">        </w:t>
            </w:r>
            <w:r>
              <w:rPr>
                <w:rFonts w:eastAsia="黑体" w:hint="eastAsia"/>
                <w:color w:val="0070C0"/>
                <w:sz w:val="28"/>
                <w:szCs w:val="28"/>
              </w:rPr>
              <w:t xml:space="preserve"> </w:t>
            </w:r>
          </w:p>
        </w:tc>
      </w:tr>
      <w:tr w:rsidR="000B5444" w14:paraId="36AE281D" w14:textId="77777777">
        <w:tc>
          <w:tcPr>
            <w:tcW w:w="4076" w:type="dxa"/>
          </w:tcPr>
          <w:p w14:paraId="180BDE05" w14:textId="77777777" w:rsidR="000B5444" w:rsidRDefault="003446FC">
            <w:pPr>
              <w:jc w:val="center"/>
              <w:rPr>
                <w:rFonts w:eastAsia="黑体"/>
                <w:color w:val="FF0000"/>
                <w:sz w:val="24"/>
              </w:rPr>
            </w:pPr>
            <w:r>
              <w:rPr>
                <w:rFonts w:eastAsia="黑体" w:hint="eastAsia"/>
                <w:color w:val="0070C0"/>
                <w:sz w:val="28"/>
                <w:szCs w:val="28"/>
              </w:rPr>
              <w:t>*</w:t>
            </w:r>
            <w:r>
              <w:rPr>
                <w:rFonts w:eastAsia="黑体" w:hint="eastAsia"/>
                <w:color w:val="0070C0"/>
                <w:sz w:val="28"/>
                <w:szCs w:val="28"/>
              </w:rPr>
              <w:t>存放要求</w:t>
            </w:r>
          </w:p>
        </w:tc>
        <w:tc>
          <w:tcPr>
            <w:tcW w:w="6789" w:type="dxa"/>
          </w:tcPr>
          <w:p w14:paraId="1A512968" w14:textId="77777777" w:rsidR="000B5444" w:rsidRDefault="003446FC">
            <w:pPr>
              <w:rPr>
                <w:rFonts w:eastAsia="黑体"/>
                <w:color w:val="0070C0"/>
                <w:sz w:val="28"/>
                <w:szCs w:val="28"/>
              </w:rPr>
            </w:pPr>
            <w:r>
              <w:rPr>
                <w:rFonts w:eastAsia="黑体" w:hint="eastAsia"/>
                <w:color w:val="0070C0"/>
                <w:sz w:val="28"/>
                <w:szCs w:val="28"/>
              </w:rPr>
              <w:sym w:font="Wingdings 2" w:char="0052"/>
            </w:r>
            <w:r>
              <w:rPr>
                <w:rFonts w:eastAsia="黑体" w:hint="eastAsia"/>
                <w:color w:val="0070C0"/>
                <w:sz w:val="28"/>
                <w:szCs w:val="28"/>
              </w:rPr>
              <w:t xml:space="preserve"> </w:t>
            </w:r>
            <w:r>
              <w:rPr>
                <w:rFonts w:eastAsia="黑体" w:hint="eastAsia"/>
                <w:color w:val="0070C0"/>
                <w:sz w:val="28"/>
                <w:szCs w:val="28"/>
              </w:rPr>
              <w:t>测试完成后保留七个工作日，样品默认不回收</w:t>
            </w:r>
          </w:p>
        </w:tc>
      </w:tr>
      <w:tr w:rsidR="000B5444" w14:paraId="52DFA452" w14:textId="77777777">
        <w:tc>
          <w:tcPr>
            <w:tcW w:w="4076" w:type="dxa"/>
            <w:vAlign w:val="center"/>
          </w:tcPr>
          <w:p w14:paraId="5245B641" w14:textId="77777777" w:rsidR="000B5444" w:rsidRDefault="003446FC">
            <w:pPr>
              <w:jc w:val="center"/>
              <w:rPr>
                <w:rFonts w:eastAsia="黑体"/>
                <w:color w:val="0070C0"/>
                <w:sz w:val="28"/>
                <w:szCs w:val="28"/>
              </w:rPr>
            </w:pPr>
            <w:r>
              <w:rPr>
                <w:rFonts w:eastAsia="黑体" w:hint="eastAsia"/>
                <w:color w:val="0070C0"/>
                <w:sz w:val="28"/>
                <w:szCs w:val="28"/>
              </w:rPr>
              <w:t>*</w:t>
            </w:r>
            <w:r>
              <w:rPr>
                <w:rFonts w:eastAsia="黑体" w:hint="eastAsia"/>
                <w:color w:val="0070C0"/>
                <w:sz w:val="28"/>
                <w:szCs w:val="28"/>
              </w:rPr>
              <w:t>需要</w:t>
            </w:r>
            <w:r>
              <w:rPr>
                <w:rFonts w:eastAsia="黑体" w:hint="eastAsia"/>
                <w:color w:val="FF0000"/>
                <w:sz w:val="32"/>
                <w:szCs w:val="32"/>
              </w:rPr>
              <w:t>提供</w:t>
            </w:r>
            <w:r>
              <w:rPr>
                <w:rFonts w:eastAsia="黑体" w:hint="eastAsia"/>
                <w:color w:val="0070C0"/>
                <w:sz w:val="28"/>
                <w:szCs w:val="28"/>
              </w:rPr>
              <w:t>数据的标样</w:t>
            </w:r>
          </w:p>
        </w:tc>
        <w:tc>
          <w:tcPr>
            <w:tcW w:w="6789" w:type="dxa"/>
          </w:tcPr>
          <w:p w14:paraId="576DADA9" w14:textId="77777777" w:rsidR="000B5444" w:rsidRDefault="003446FC">
            <w:pPr>
              <w:rPr>
                <w:rFonts w:eastAsia="黑体"/>
                <w:color w:val="FF0000"/>
                <w:sz w:val="24"/>
              </w:rPr>
            </w:pPr>
            <w:r>
              <w:rPr>
                <w:rFonts w:eastAsia="黑体" w:hint="eastAsia"/>
                <w:color w:val="FF0000"/>
                <w:sz w:val="24"/>
              </w:rPr>
              <w:t>示例：需要</w:t>
            </w:r>
            <w:r>
              <w:rPr>
                <w:rFonts w:eastAsia="黑体" w:hint="eastAsia"/>
                <w:color w:val="FF0000"/>
                <w:sz w:val="24"/>
              </w:rPr>
              <w:t>Co-foil</w:t>
            </w:r>
            <w:r>
              <w:rPr>
                <w:rFonts w:eastAsia="黑体" w:hint="eastAsia"/>
                <w:color w:val="FF0000"/>
                <w:sz w:val="24"/>
              </w:rPr>
              <w:t>、</w:t>
            </w:r>
            <w:proofErr w:type="spellStart"/>
            <w:r>
              <w:rPr>
                <w:rFonts w:eastAsia="黑体" w:hint="eastAsia"/>
                <w:color w:val="FF0000"/>
                <w:sz w:val="24"/>
              </w:rPr>
              <w:t>CoO</w:t>
            </w:r>
            <w:proofErr w:type="spellEnd"/>
            <w:r>
              <w:rPr>
                <w:rFonts w:eastAsia="黑体" w:hint="eastAsia"/>
                <w:color w:val="FF0000"/>
                <w:sz w:val="24"/>
              </w:rPr>
              <w:t>、</w:t>
            </w:r>
            <w:r>
              <w:rPr>
                <w:rFonts w:eastAsia="黑体" w:hint="eastAsia"/>
                <w:color w:val="FF0000"/>
                <w:sz w:val="24"/>
              </w:rPr>
              <w:t>Co3O4</w:t>
            </w:r>
            <w:r>
              <w:rPr>
                <w:rFonts w:eastAsia="黑体" w:hint="eastAsia"/>
                <w:color w:val="FF0000"/>
                <w:sz w:val="24"/>
              </w:rPr>
              <w:t>标样数据</w:t>
            </w:r>
          </w:p>
          <w:p w14:paraId="25AC0244" w14:textId="77777777" w:rsidR="000B5444" w:rsidRDefault="003446FC">
            <w:pPr>
              <w:rPr>
                <w:rFonts w:eastAsia="黑体"/>
                <w:color w:val="FF0000"/>
                <w:sz w:val="24"/>
              </w:rPr>
            </w:pPr>
            <w:r>
              <w:rPr>
                <w:rFonts w:eastAsia="黑体" w:hint="eastAsia"/>
                <w:color w:val="FF0000"/>
                <w:sz w:val="24"/>
              </w:rPr>
              <w:t>(</w:t>
            </w:r>
            <w:r>
              <w:rPr>
                <w:rFonts w:eastAsia="黑体" w:hint="eastAsia"/>
                <w:color w:val="FF0000"/>
                <w:sz w:val="24"/>
              </w:rPr>
              <w:t>常见元素的单质以及氧化物数据大部分都有，并非所有的都有，具体咨询对接的老师</w:t>
            </w:r>
            <w:r>
              <w:rPr>
                <w:rFonts w:eastAsia="黑体" w:hint="eastAsia"/>
                <w:color w:val="FF0000"/>
                <w:sz w:val="24"/>
              </w:rPr>
              <w:t>)</w:t>
            </w:r>
          </w:p>
        </w:tc>
      </w:tr>
      <w:tr w:rsidR="000B5444" w14:paraId="0DCDF083" w14:textId="77777777">
        <w:tc>
          <w:tcPr>
            <w:tcW w:w="4076" w:type="dxa"/>
            <w:vAlign w:val="center"/>
          </w:tcPr>
          <w:p w14:paraId="68AFD1C7" w14:textId="77777777" w:rsidR="000B5444" w:rsidRDefault="003446FC">
            <w:pPr>
              <w:jc w:val="center"/>
              <w:rPr>
                <w:rFonts w:eastAsia="黑体"/>
                <w:color w:val="0070C0"/>
                <w:sz w:val="28"/>
                <w:szCs w:val="28"/>
              </w:rPr>
            </w:pPr>
            <w:r>
              <w:rPr>
                <w:rFonts w:eastAsia="黑体" w:hint="eastAsia"/>
                <w:color w:val="0070C0"/>
                <w:sz w:val="28"/>
                <w:szCs w:val="28"/>
              </w:rPr>
              <w:t>*</w:t>
            </w:r>
            <w:r>
              <w:rPr>
                <w:rFonts w:eastAsia="黑体" w:hint="eastAsia"/>
                <w:color w:val="0070C0"/>
                <w:sz w:val="28"/>
                <w:szCs w:val="28"/>
              </w:rPr>
              <w:t>需要</w:t>
            </w:r>
            <w:r>
              <w:rPr>
                <w:rFonts w:eastAsia="黑体" w:hint="eastAsia"/>
                <w:color w:val="FF0000"/>
                <w:sz w:val="32"/>
                <w:szCs w:val="32"/>
              </w:rPr>
              <w:t>测试</w:t>
            </w:r>
            <w:r>
              <w:rPr>
                <w:rFonts w:eastAsia="黑体" w:hint="eastAsia"/>
                <w:color w:val="0070C0"/>
                <w:sz w:val="28"/>
                <w:szCs w:val="28"/>
              </w:rPr>
              <w:t>的标样</w:t>
            </w:r>
          </w:p>
        </w:tc>
        <w:tc>
          <w:tcPr>
            <w:tcW w:w="6789" w:type="dxa"/>
          </w:tcPr>
          <w:p w14:paraId="3C0FA007" w14:textId="77777777" w:rsidR="000B5444" w:rsidRDefault="003446FC">
            <w:pPr>
              <w:rPr>
                <w:rFonts w:eastAsia="黑体"/>
                <w:color w:val="0070C0"/>
                <w:sz w:val="28"/>
                <w:szCs w:val="28"/>
                <w:u w:val="single"/>
              </w:rPr>
            </w:pPr>
            <w:r>
              <w:rPr>
                <w:rFonts w:eastAsia="黑体" w:hint="eastAsia"/>
                <w:color w:val="0070C0"/>
                <w:sz w:val="28"/>
                <w:szCs w:val="28"/>
              </w:rPr>
              <w:sym w:font="Wingdings 2" w:char="0052"/>
            </w:r>
            <w:r>
              <w:rPr>
                <w:rFonts w:eastAsia="黑体" w:hint="eastAsia"/>
                <w:color w:val="0070C0"/>
                <w:sz w:val="28"/>
                <w:szCs w:val="28"/>
              </w:rPr>
              <w:t xml:space="preserve"> </w:t>
            </w:r>
            <w:r>
              <w:rPr>
                <w:rFonts w:eastAsia="黑体" w:hint="eastAsia"/>
                <w:color w:val="0070C0"/>
                <w:sz w:val="28"/>
                <w:szCs w:val="28"/>
              </w:rPr>
              <w:t>无</w:t>
            </w:r>
            <w:r>
              <w:rPr>
                <w:rFonts w:eastAsia="黑体" w:hint="eastAsia"/>
                <w:color w:val="0070C0"/>
                <w:sz w:val="28"/>
                <w:szCs w:val="28"/>
              </w:rPr>
              <w:t xml:space="preserve"> </w:t>
            </w:r>
            <w:r>
              <w:rPr>
                <w:rFonts w:eastAsia="黑体" w:hint="eastAsia"/>
                <w:color w:val="0070C0"/>
                <w:sz w:val="28"/>
                <w:szCs w:val="28"/>
              </w:rPr>
              <w:sym w:font="Wingdings 2" w:char="00A3"/>
            </w:r>
            <w:r>
              <w:rPr>
                <w:rFonts w:eastAsia="黑体" w:hint="eastAsia"/>
                <w:color w:val="0070C0"/>
                <w:sz w:val="28"/>
                <w:szCs w:val="28"/>
              </w:rPr>
              <w:t xml:space="preserve"> </w:t>
            </w:r>
            <w:r>
              <w:rPr>
                <w:rFonts w:eastAsia="黑体" w:hint="eastAsia"/>
                <w:color w:val="0070C0"/>
                <w:sz w:val="28"/>
                <w:szCs w:val="28"/>
              </w:rPr>
              <w:t>需要测试</w:t>
            </w:r>
            <w:r>
              <w:rPr>
                <w:rFonts w:eastAsia="黑体" w:hint="eastAsia"/>
                <w:color w:val="0070C0"/>
                <w:sz w:val="28"/>
                <w:szCs w:val="28"/>
                <w:u w:val="single"/>
              </w:rPr>
              <w:t xml:space="preserve">    </w:t>
            </w:r>
            <w:r>
              <w:rPr>
                <w:rFonts w:eastAsia="黑体" w:hint="eastAsia"/>
                <w:color w:val="FF0000"/>
                <w:sz w:val="28"/>
                <w:szCs w:val="28"/>
                <w:u w:val="single"/>
              </w:rPr>
              <w:t>示例：</w:t>
            </w:r>
            <w:proofErr w:type="spellStart"/>
            <w:r>
              <w:rPr>
                <w:rFonts w:eastAsia="黑体" w:hint="eastAsia"/>
                <w:color w:val="FF0000"/>
                <w:sz w:val="28"/>
                <w:szCs w:val="28"/>
                <w:u w:val="single"/>
              </w:rPr>
              <w:t>CoPc</w:t>
            </w:r>
            <w:proofErr w:type="spellEnd"/>
            <w:r>
              <w:rPr>
                <w:rFonts w:eastAsia="黑体" w:hint="eastAsia"/>
                <w:color w:val="FF0000"/>
                <w:sz w:val="28"/>
                <w:szCs w:val="28"/>
                <w:u w:val="single"/>
              </w:rPr>
              <w:t>纯物质</w:t>
            </w:r>
            <w:r>
              <w:rPr>
                <w:rFonts w:eastAsia="黑体" w:hint="eastAsia"/>
                <w:color w:val="0070C0"/>
                <w:sz w:val="28"/>
                <w:szCs w:val="28"/>
                <w:u w:val="single"/>
              </w:rPr>
              <w:t xml:space="preserve">                    </w:t>
            </w:r>
          </w:p>
          <w:p w14:paraId="3E7AF320" w14:textId="77777777" w:rsidR="000B5444" w:rsidRDefault="003446FC">
            <w:pPr>
              <w:rPr>
                <w:rFonts w:eastAsia="黑体"/>
                <w:color w:val="0070C0"/>
                <w:sz w:val="24"/>
              </w:rPr>
            </w:pPr>
            <w:r>
              <w:rPr>
                <w:rFonts w:eastAsia="黑体" w:hint="eastAsia"/>
                <w:color w:val="0070C0"/>
                <w:sz w:val="24"/>
              </w:rPr>
              <w:t>(</w:t>
            </w:r>
            <w:r>
              <w:rPr>
                <w:rFonts w:eastAsia="黑体" w:hint="eastAsia"/>
                <w:color w:val="0070C0"/>
                <w:sz w:val="24"/>
              </w:rPr>
              <w:t>需要测试的标样均需要自行购买，一般粉末提供</w:t>
            </w:r>
            <w:r>
              <w:rPr>
                <w:rFonts w:eastAsia="黑体" w:hint="eastAsia"/>
                <w:color w:val="0070C0"/>
                <w:sz w:val="24"/>
              </w:rPr>
              <w:t>50mg</w:t>
            </w:r>
            <w:r>
              <w:rPr>
                <w:rFonts w:eastAsia="黑体" w:hint="eastAsia"/>
                <w:color w:val="0070C0"/>
                <w:sz w:val="24"/>
              </w:rPr>
              <w:t>，液体提供</w:t>
            </w:r>
            <w:r>
              <w:rPr>
                <w:rFonts w:eastAsia="黑体" w:hint="eastAsia"/>
                <w:color w:val="0070C0"/>
                <w:sz w:val="24"/>
              </w:rPr>
              <w:t>2ml</w:t>
            </w:r>
            <w:r>
              <w:rPr>
                <w:rFonts w:eastAsia="黑体" w:hint="eastAsia"/>
                <w:color w:val="0070C0"/>
                <w:sz w:val="24"/>
              </w:rPr>
              <w:t>即可；一般需要精确对比近边结构谱用以对比价态才需要同批次测试多种价态标样，其他情况一般不需要测试</w:t>
            </w:r>
            <w:r>
              <w:rPr>
                <w:rFonts w:eastAsia="黑体" w:hint="eastAsia"/>
                <w:color w:val="0070C0"/>
                <w:sz w:val="24"/>
              </w:rPr>
              <w:t>)</w:t>
            </w:r>
          </w:p>
        </w:tc>
      </w:tr>
      <w:tr w:rsidR="000B5444" w14:paraId="281DBCE0" w14:textId="77777777">
        <w:tc>
          <w:tcPr>
            <w:tcW w:w="4076" w:type="dxa"/>
            <w:vAlign w:val="center"/>
          </w:tcPr>
          <w:p w14:paraId="30909BEC" w14:textId="77777777" w:rsidR="000B5444" w:rsidRDefault="003446FC">
            <w:pPr>
              <w:jc w:val="center"/>
              <w:rPr>
                <w:rFonts w:eastAsia="黑体"/>
                <w:color w:val="0070C0"/>
                <w:sz w:val="28"/>
                <w:szCs w:val="28"/>
              </w:rPr>
            </w:pPr>
            <w:r>
              <w:rPr>
                <w:rFonts w:eastAsia="黑体" w:hint="eastAsia"/>
                <w:color w:val="0070C0"/>
                <w:sz w:val="28"/>
                <w:szCs w:val="28"/>
              </w:rPr>
              <w:lastRenderedPageBreak/>
              <w:t>对照文献</w:t>
            </w:r>
          </w:p>
        </w:tc>
        <w:tc>
          <w:tcPr>
            <w:tcW w:w="6789" w:type="dxa"/>
          </w:tcPr>
          <w:p w14:paraId="36BA6767" w14:textId="77777777" w:rsidR="000B5444" w:rsidRDefault="003446FC">
            <w:pPr>
              <w:rPr>
                <w:rFonts w:eastAsia="黑体"/>
                <w:color w:val="0070C0"/>
                <w:sz w:val="24"/>
              </w:rPr>
            </w:pPr>
            <w:r>
              <w:rPr>
                <w:rFonts w:eastAsia="黑体" w:hint="eastAsia"/>
                <w:color w:val="FF0000"/>
                <w:sz w:val="24"/>
              </w:rPr>
              <w:t>准确的类似研究的参考文献图。示例：</w:t>
            </w:r>
            <w:r>
              <w:rPr>
                <w:rFonts w:eastAsia="黑体" w:hint="eastAsia"/>
                <w:noProof/>
                <w:color w:val="FF0000"/>
                <w:sz w:val="28"/>
                <w:szCs w:val="28"/>
              </w:rPr>
              <w:drawing>
                <wp:inline distT="0" distB="0" distL="114300" distR="114300" wp14:anchorId="34803FDF" wp14:editId="371F2335">
                  <wp:extent cx="2300605" cy="2999740"/>
                  <wp:effectExtent l="0" t="0" r="635" b="2540"/>
                  <wp:docPr id="1" name="图片 1" descr="dbf1620dc795d937c391481a44a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f1620dc795d937c391481a44a7225"/>
                          <pic:cNvPicPr>
                            <a:picLocks noChangeAspect="1"/>
                          </pic:cNvPicPr>
                        </pic:nvPicPr>
                        <pic:blipFill>
                          <a:blip r:embed="rId7"/>
                          <a:stretch>
                            <a:fillRect/>
                          </a:stretch>
                        </pic:blipFill>
                        <pic:spPr>
                          <a:xfrm>
                            <a:off x="0" y="0"/>
                            <a:ext cx="2300605" cy="2999740"/>
                          </a:xfrm>
                          <a:prstGeom prst="rect">
                            <a:avLst/>
                          </a:prstGeom>
                        </pic:spPr>
                      </pic:pic>
                    </a:graphicData>
                  </a:graphic>
                </wp:inline>
              </w:drawing>
            </w:r>
          </w:p>
        </w:tc>
      </w:tr>
    </w:tbl>
    <w:p w14:paraId="17E3AAC7" w14:textId="77777777" w:rsidR="000B5444" w:rsidRDefault="003446FC">
      <w:pPr>
        <w:jc w:val="center"/>
        <w:rPr>
          <w:sz w:val="52"/>
          <w:szCs w:val="52"/>
        </w:rPr>
      </w:pPr>
      <w:r>
        <w:rPr>
          <w:rFonts w:hint="eastAsia"/>
          <w:sz w:val="52"/>
          <w:szCs w:val="52"/>
        </w:rPr>
        <w:t>Q</w:t>
      </w:r>
      <w:r>
        <w:rPr>
          <w:sz w:val="52"/>
          <w:szCs w:val="52"/>
        </w:rPr>
        <w:t>&amp;A</w:t>
      </w:r>
      <w:r>
        <w:rPr>
          <w:rFonts w:hint="eastAsia"/>
          <w:sz w:val="52"/>
          <w:szCs w:val="52"/>
        </w:rPr>
        <w:t>（提交测试单时删除）</w:t>
      </w:r>
    </w:p>
    <w:p w14:paraId="141B6020" w14:textId="77777777" w:rsidR="000B5444" w:rsidRDefault="003446FC">
      <w:pPr>
        <w:pStyle w:val="a8"/>
        <w:numPr>
          <w:ilvl w:val="0"/>
          <w:numId w:val="3"/>
        </w:numPr>
        <w:ind w:firstLineChars="0"/>
        <w:rPr>
          <w:sz w:val="24"/>
        </w:rPr>
      </w:pPr>
      <w:r>
        <w:rPr>
          <w:rFonts w:hint="eastAsia"/>
          <w:b/>
          <w:bCs/>
          <w:sz w:val="24"/>
        </w:rPr>
        <w:t>Q</w:t>
      </w:r>
      <w:r>
        <w:rPr>
          <w:rFonts w:hint="eastAsia"/>
          <w:b/>
          <w:bCs/>
          <w:sz w:val="24"/>
        </w:rPr>
        <w:t>：怎样判断我是否需要测标样数据</w:t>
      </w:r>
      <w:r>
        <w:rPr>
          <w:b/>
          <w:bCs/>
          <w:sz w:val="24"/>
        </w:rPr>
        <w:t>？</w:t>
      </w:r>
      <w:r>
        <w:rPr>
          <w:rFonts w:hint="eastAsia"/>
          <w:sz w:val="24"/>
        </w:rPr>
        <w:br/>
      </w:r>
      <w:r>
        <w:rPr>
          <w:rFonts w:hint="eastAsia"/>
          <w:b/>
          <w:bCs/>
          <w:sz w:val="24"/>
        </w:rPr>
        <w:t>A</w:t>
      </w:r>
      <w:r>
        <w:rPr>
          <w:b/>
          <w:bCs/>
          <w:sz w:val="24"/>
        </w:rPr>
        <w:t>：</w:t>
      </w:r>
      <w:r>
        <w:rPr>
          <w:rFonts w:hint="eastAsia"/>
          <w:sz w:val="24"/>
        </w:rPr>
        <w:t>首先，</w:t>
      </w:r>
      <w:r>
        <w:rPr>
          <w:rFonts w:hint="eastAsia"/>
          <w:sz w:val="24"/>
        </w:rPr>
        <w:t>foil</w:t>
      </w:r>
      <w:r>
        <w:rPr>
          <w:rFonts w:hint="eastAsia"/>
          <w:sz w:val="24"/>
        </w:rPr>
        <w:t>是每次都会提供也是必须提供的数据。</w:t>
      </w:r>
      <w:r>
        <w:rPr>
          <w:rFonts w:hint="eastAsia"/>
          <w:sz w:val="24"/>
        </w:rPr>
        <w:t>foil</w:t>
      </w:r>
      <w:r>
        <w:rPr>
          <w:rFonts w:hint="eastAsia"/>
          <w:sz w:val="24"/>
        </w:rPr>
        <w:t>的作用类似于</w:t>
      </w:r>
      <w:r>
        <w:rPr>
          <w:sz w:val="24"/>
        </w:rPr>
        <w:t>XPS</w:t>
      </w:r>
      <w:r>
        <w:rPr>
          <w:sz w:val="24"/>
        </w:rPr>
        <w:t>的</w:t>
      </w:r>
      <w:r>
        <w:rPr>
          <w:sz w:val="24"/>
        </w:rPr>
        <w:t>C</w:t>
      </w:r>
      <w:r>
        <w:rPr>
          <w:sz w:val="24"/>
        </w:rPr>
        <w:t>校正</w:t>
      </w:r>
      <w:r>
        <w:rPr>
          <w:rFonts w:hint="eastAsia"/>
          <w:sz w:val="24"/>
        </w:rPr>
        <w:t>，因为不同时间测试，</w:t>
      </w:r>
      <w:r>
        <w:rPr>
          <w:sz w:val="24"/>
        </w:rPr>
        <w:t>可能因为光和仪器状态不同，吸收能量值有偏差。每次测试都需要测</w:t>
      </w:r>
      <w:r>
        <w:rPr>
          <w:rFonts w:hint="eastAsia"/>
          <w:sz w:val="24"/>
        </w:rPr>
        <w:t>标准的</w:t>
      </w:r>
      <w:r>
        <w:rPr>
          <w:sz w:val="24"/>
        </w:rPr>
        <w:t>foil</w:t>
      </w:r>
      <w:r>
        <w:rPr>
          <w:rFonts w:hint="eastAsia"/>
          <w:sz w:val="24"/>
        </w:rPr>
        <w:t>的</w:t>
      </w:r>
      <w:proofErr w:type="gramStart"/>
      <w:r>
        <w:rPr>
          <w:rFonts w:hint="eastAsia"/>
          <w:sz w:val="24"/>
        </w:rPr>
        <w:t>吸收边</w:t>
      </w:r>
      <w:proofErr w:type="gramEnd"/>
      <w:r>
        <w:rPr>
          <w:rFonts w:hint="eastAsia"/>
          <w:sz w:val="24"/>
        </w:rPr>
        <w:t>值，来校正样品的能量。这也就表明，每次测试的数据只能通过那批次的</w:t>
      </w:r>
      <w:r>
        <w:rPr>
          <w:rFonts w:hint="eastAsia"/>
          <w:sz w:val="24"/>
        </w:rPr>
        <w:t>foil</w:t>
      </w:r>
      <w:r>
        <w:rPr>
          <w:rFonts w:hint="eastAsia"/>
          <w:sz w:val="24"/>
        </w:rPr>
        <w:t>的能量校正后，才算准确，对于氧化物类的标样也是一样的。理论上来说，不同批次的氧化物标样数据用它那批次的</w:t>
      </w:r>
      <w:r>
        <w:rPr>
          <w:rFonts w:hint="eastAsia"/>
          <w:sz w:val="24"/>
        </w:rPr>
        <w:t>foil</w:t>
      </w:r>
      <w:r>
        <w:rPr>
          <w:rFonts w:hint="eastAsia"/>
          <w:sz w:val="24"/>
        </w:rPr>
        <w:t>校正能量后，应该是一样的。但是由于仪器原因、人为误差和某些元素飘忽不定的导数最大值（校正用的值），</w:t>
      </w:r>
      <w:proofErr w:type="gramStart"/>
      <w:r>
        <w:rPr>
          <w:rFonts w:hint="eastAsia"/>
          <w:sz w:val="24"/>
        </w:rPr>
        <w:t>较边后</w:t>
      </w:r>
      <w:proofErr w:type="gramEnd"/>
      <w:r>
        <w:rPr>
          <w:rFonts w:hint="eastAsia"/>
          <w:sz w:val="24"/>
        </w:rPr>
        <w:t>的标样数据只能是大差不差的用来比对。</w:t>
      </w:r>
    </w:p>
    <w:p w14:paraId="79435834" w14:textId="77777777" w:rsidR="000B5444" w:rsidRDefault="003446FC">
      <w:pPr>
        <w:pStyle w:val="a8"/>
        <w:ind w:left="357" w:firstLine="480"/>
        <w:rPr>
          <w:color w:val="FF0000"/>
          <w:sz w:val="24"/>
        </w:rPr>
      </w:pPr>
      <w:r>
        <w:rPr>
          <w:rFonts w:hint="eastAsia"/>
          <w:sz w:val="24"/>
        </w:rPr>
        <w:t>那么如果只需要得出诸如待测元素价态在</w:t>
      </w:r>
      <w:r>
        <w:rPr>
          <w:rFonts w:hint="eastAsia"/>
          <w:sz w:val="24"/>
        </w:rPr>
        <w:t>2~</w:t>
      </w:r>
      <w:r>
        <w:rPr>
          <w:sz w:val="24"/>
        </w:rPr>
        <w:t>3</w:t>
      </w:r>
      <w:r>
        <w:rPr>
          <w:rFonts w:hint="eastAsia"/>
          <w:sz w:val="24"/>
        </w:rPr>
        <w:t>之间之类的结论，用</w:t>
      </w:r>
      <w:proofErr w:type="gramStart"/>
      <w:r>
        <w:rPr>
          <w:rFonts w:hint="eastAsia"/>
          <w:sz w:val="24"/>
        </w:rPr>
        <w:t>我们较边后</w:t>
      </w:r>
      <w:proofErr w:type="gramEnd"/>
      <w:r>
        <w:rPr>
          <w:rFonts w:hint="eastAsia"/>
          <w:sz w:val="24"/>
        </w:rPr>
        <w:t>的标样数据是没有问题的。但是如果是像</w:t>
      </w:r>
      <w:r>
        <w:rPr>
          <w:rFonts w:hint="eastAsia"/>
          <w:sz w:val="24"/>
        </w:rPr>
        <w:t>O</w:t>
      </w:r>
      <w:r>
        <w:rPr>
          <w:rFonts w:hint="eastAsia"/>
          <w:sz w:val="24"/>
        </w:rPr>
        <w:t>缺位</w:t>
      </w:r>
      <w:r>
        <w:rPr>
          <w:rFonts w:hint="eastAsia"/>
          <w:sz w:val="24"/>
        </w:rPr>
        <w:t>Fe</w:t>
      </w:r>
      <w:r>
        <w:rPr>
          <w:sz w:val="24"/>
          <w:vertAlign w:val="subscript"/>
        </w:rPr>
        <w:t>2</w:t>
      </w:r>
      <w:r>
        <w:rPr>
          <w:rFonts w:hint="eastAsia"/>
          <w:sz w:val="24"/>
        </w:rPr>
        <w:t>O</w:t>
      </w:r>
      <w:r>
        <w:rPr>
          <w:sz w:val="24"/>
          <w:vertAlign w:val="subscript"/>
        </w:rPr>
        <w:t>3</w:t>
      </w:r>
      <w:r>
        <w:rPr>
          <w:rFonts w:hint="eastAsia"/>
          <w:sz w:val="24"/>
        </w:rPr>
        <w:t>，负载单原子或者纳米颗粒的</w:t>
      </w:r>
      <w:r>
        <w:rPr>
          <w:rFonts w:hint="eastAsia"/>
          <w:sz w:val="24"/>
        </w:rPr>
        <w:t>MoS</w:t>
      </w:r>
      <w:r>
        <w:rPr>
          <w:sz w:val="24"/>
          <w:vertAlign w:val="subscript"/>
        </w:rPr>
        <w:t>2</w:t>
      </w:r>
      <w:r>
        <w:rPr>
          <w:rFonts w:hint="eastAsia"/>
          <w:sz w:val="24"/>
        </w:rPr>
        <w:t>之类的材料，它的待测元素</w:t>
      </w:r>
      <w:r>
        <w:rPr>
          <w:rFonts w:hint="eastAsia"/>
          <w:sz w:val="24"/>
        </w:rPr>
        <w:t>Fe</w:t>
      </w:r>
      <w:r>
        <w:rPr>
          <w:rFonts w:hint="eastAsia"/>
          <w:sz w:val="24"/>
        </w:rPr>
        <w:t>或者</w:t>
      </w:r>
      <w:r>
        <w:rPr>
          <w:rFonts w:hint="eastAsia"/>
          <w:sz w:val="24"/>
        </w:rPr>
        <w:t>Mo</w:t>
      </w:r>
      <w:r>
        <w:rPr>
          <w:rFonts w:hint="eastAsia"/>
          <w:sz w:val="24"/>
        </w:rPr>
        <w:t>的价态变化是十分微弱的，这时候可能就需要在这一批次测上标样，以比对微弱的价态或者配位键长变化，用标样直接比对可能会被误差所误导。</w:t>
      </w:r>
      <w:r>
        <w:rPr>
          <w:rFonts w:hint="eastAsia"/>
          <w:color w:val="FF0000"/>
          <w:sz w:val="24"/>
        </w:rPr>
        <w:t>简单来说，探讨微弱变化的，可能需要测标样，只是定性比对的，不需要。</w:t>
      </w:r>
    </w:p>
    <w:p w14:paraId="279BC604" w14:textId="77777777" w:rsidR="000B5444" w:rsidRDefault="000B5444">
      <w:pPr>
        <w:pStyle w:val="a8"/>
        <w:ind w:left="357" w:firstLine="480"/>
        <w:rPr>
          <w:sz w:val="24"/>
        </w:rPr>
      </w:pPr>
    </w:p>
    <w:p w14:paraId="1E085C80" w14:textId="77777777" w:rsidR="000B5444" w:rsidRDefault="003446FC">
      <w:pPr>
        <w:pStyle w:val="a8"/>
        <w:numPr>
          <w:ilvl w:val="0"/>
          <w:numId w:val="3"/>
        </w:numPr>
        <w:ind w:firstLineChars="0"/>
        <w:rPr>
          <w:sz w:val="24"/>
        </w:rPr>
      </w:pPr>
      <w:r>
        <w:rPr>
          <w:rFonts w:hint="eastAsia"/>
          <w:b/>
          <w:bCs/>
          <w:sz w:val="24"/>
        </w:rPr>
        <w:t>Q</w:t>
      </w:r>
      <w:r>
        <w:rPr>
          <w:rFonts w:hint="eastAsia"/>
          <w:b/>
          <w:bCs/>
          <w:sz w:val="24"/>
        </w:rPr>
        <w:t>：怎样准备我的样品</w:t>
      </w:r>
      <w:r>
        <w:rPr>
          <w:b/>
          <w:bCs/>
          <w:sz w:val="24"/>
        </w:rPr>
        <w:t>？</w:t>
      </w:r>
    </w:p>
    <w:p w14:paraId="41D15432" w14:textId="77777777" w:rsidR="000B5444" w:rsidRDefault="003446FC">
      <w:pPr>
        <w:pStyle w:val="a8"/>
        <w:ind w:left="360" w:firstLineChars="0" w:firstLine="0"/>
        <w:rPr>
          <w:sz w:val="24"/>
        </w:rPr>
      </w:pPr>
      <w:r>
        <w:rPr>
          <w:rFonts w:hint="eastAsia"/>
          <w:b/>
          <w:bCs/>
          <w:sz w:val="24"/>
        </w:rPr>
        <w:t>A</w:t>
      </w:r>
      <w:r>
        <w:rPr>
          <w:b/>
          <w:bCs/>
          <w:sz w:val="24"/>
        </w:rPr>
        <w:t>：</w:t>
      </w:r>
      <w:r>
        <w:rPr>
          <w:rFonts w:hint="eastAsia"/>
          <w:sz w:val="24"/>
        </w:rPr>
        <w:t>首先，在做</w:t>
      </w:r>
      <w:r>
        <w:rPr>
          <w:rFonts w:hint="eastAsia"/>
          <w:sz w:val="24"/>
        </w:rPr>
        <w:t>XAFS</w:t>
      </w:r>
      <w:r>
        <w:rPr>
          <w:rFonts w:hint="eastAsia"/>
          <w:sz w:val="24"/>
        </w:rPr>
        <w:t>前，需要通过</w:t>
      </w:r>
      <w:r>
        <w:rPr>
          <w:rFonts w:hint="eastAsia"/>
          <w:sz w:val="24"/>
        </w:rPr>
        <w:t>ICP</w:t>
      </w:r>
      <w:r>
        <w:rPr>
          <w:rFonts w:hint="eastAsia"/>
          <w:sz w:val="24"/>
        </w:rPr>
        <w:t>准确测量样品中所有元素的准确含量，特别是待测金属元素和其他金属元素。我们需要根据您提供的样品信息计算得到合格谱图（跳高）所需样品量。</w:t>
      </w:r>
      <w:r>
        <w:rPr>
          <w:rFonts w:hint="eastAsia"/>
          <w:sz w:val="24"/>
        </w:rPr>
        <w:t>XAFS</w:t>
      </w:r>
      <w:r>
        <w:rPr>
          <w:rFonts w:hint="eastAsia"/>
          <w:sz w:val="24"/>
        </w:rPr>
        <w:t>谱图的质量</w:t>
      </w:r>
      <w:r>
        <w:rPr>
          <w:rFonts w:hint="eastAsia"/>
          <w:sz w:val="24"/>
        </w:rPr>
        <w:t>8</w:t>
      </w:r>
      <w:r>
        <w:rPr>
          <w:sz w:val="24"/>
        </w:rPr>
        <w:t>0</w:t>
      </w:r>
      <w:r>
        <w:rPr>
          <w:rFonts w:hint="eastAsia"/>
          <w:sz w:val="24"/>
        </w:rPr>
        <w:t>%</w:t>
      </w:r>
      <w:r>
        <w:rPr>
          <w:rFonts w:hint="eastAsia"/>
          <w:sz w:val="24"/>
        </w:rPr>
        <w:t>取决于前期准备工作是否到位。如果您提供的信息有误，或者遗忘提供其他金属元素含量，就</w:t>
      </w:r>
      <w:r>
        <w:rPr>
          <w:rFonts w:hint="eastAsia"/>
          <w:sz w:val="24"/>
        </w:rPr>
        <w:t>会导致计算的结果有误。简单来说，我们需要把待测元素的含量稀释或者浓度到一定程度，并且考虑其他金属元素的相对吸收，才能得到合格谱图，并不是类似</w:t>
      </w:r>
      <w:r>
        <w:rPr>
          <w:rFonts w:hint="eastAsia"/>
          <w:sz w:val="24"/>
        </w:rPr>
        <w:t>XRD</w:t>
      </w:r>
      <w:r>
        <w:rPr>
          <w:rFonts w:hint="eastAsia"/>
          <w:sz w:val="24"/>
        </w:rPr>
        <w:t>之类的测试，直接铺满样品台就行。</w:t>
      </w:r>
      <w:r>
        <w:rPr>
          <w:rFonts w:hint="eastAsia"/>
          <w:color w:val="FF0000"/>
          <w:sz w:val="24"/>
        </w:rPr>
        <w:t>所以，</w:t>
      </w:r>
      <w:proofErr w:type="gramStart"/>
      <w:r>
        <w:rPr>
          <w:rFonts w:hint="eastAsia"/>
          <w:color w:val="FF0000"/>
          <w:sz w:val="24"/>
        </w:rPr>
        <w:t>一定一定一定</w:t>
      </w:r>
      <w:proofErr w:type="gramEnd"/>
      <w:r>
        <w:rPr>
          <w:rFonts w:hint="eastAsia"/>
          <w:color w:val="FF0000"/>
          <w:sz w:val="24"/>
        </w:rPr>
        <w:t>要提供全部信息。</w:t>
      </w:r>
    </w:p>
    <w:p w14:paraId="1697D6C3" w14:textId="77777777" w:rsidR="000B5444" w:rsidRDefault="000B5444">
      <w:pPr>
        <w:pStyle w:val="a8"/>
        <w:ind w:left="360" w:firstLineChars="0" w:firstLine="0"/>
        <w:rPr>
          <w:sz w:val="24"/>
        </w:rPr>
      </w:pPr>
    </w:p>
    <w:p w14:paraId="5A16AD16" w14:textId="77777777" w:rsidR="000B5444" w:rsidRDefault="003446FC">
      <w:pPr>
        <w:pStyle w:val="a8"/>
        <w:numPr>
          <w:ilvl w:val="0"/>
          <w:numId w:val="3"/>
        </w:numPr>
        <w:ind w:firstLineChars="0"/>
        <w:rPr>
          <w:sz w:val="24"/>
        </w:rPr>
      </w:pPr>
      <w:r>
        <w:rPr>
          <w:rFonts w:hint="eastAsia"/>
          <w:b/>
          <w:bCs/>
          <w:sz w:val="24"/>
        </w:rPr>
        <w:t>Q</w:t>
      </w:r>
      <w:r>
        <w:rPr>
          <w:rFonts w:hint="eastAsia"/>
          <w:b/>
          <w:bCs/>
          <w:sz w:val="24"/>
        </w:rPr>
        <w:t>：模式的选择</w:t>
      </w:r>
      <w:r>
        <w:rPr>
          <w:b/>
          <w:bCs/>
          <w:sz w:val="24"/>
        </w:rPr>
        <w:t>？</w:t>
      </w:r>
    </w:p>
    <w:p w14:paraId="32FB1250" w14:textId="77777777" w:rsidR="000B5444" w:rsidRDefault="003446FC">
      <w:pPr>
        <w:pStyle w:val="a8"/>
        <w:ind w:left="360" w:firstLineChars="0" w:firstLine="0"/>
        <w:rPr>
          <w:sz w:val="24"/>
        </w:rPr>
      </w:pPr>
      <w:r>
        <w:rPr>
          <w:rFonts w:hint="eastAsia"/>
          <w:b/>
          <w:bCs/>
          <w:sz w:val="24"/>
        </w:rPr>
        <w:lastRenderedPageBreak/>
        <w:t>A</w:t>
      </w:r>
      <w:r>
        <w:rPr>
          <w:b/>
          <w:bCs/>
          <w:sz w:val="24"/>
        </w:rPr>
        <w:t>：</w:t>
      </w:r>
      <w:r>
        <w:rPr>
          <w:rFonts w:hint="eastAsia"/>
          <w:sz w:val="24"/>
        </w:rPr>
        <w:t>对于粉末样品，我们的建议是能做透射尽量做透射，透射得到的数据是最可靠的，具体原因比较复杂，有兴趣可以自己查阅资料。一般对于待测金属含量大于</w:t>
      </w:r>
      <w:r>
        <w:rPr>
          <w:rFonts w:hint="eastAsia"/>
          <w:sz w:val="24"/>
        </w:rPr>
        <w:t>1%</w:t>
      </w:r>
      <w:r>
        <w:rPr>
          <w:rFonts w:hint="eastAsia"/>
          <w:sz w:val="24"/>
        </w:rPr>
        <w:t>，其余组成为质量较轻元素（相对吸收小），如碳材料、氧化硅、氧化铝上负载的单原子，氧化物，硫化物等样品，可以在透射模式下得到合格谱图。</w:t>
      </w:r>
      <w:r>
        <w:rPr>
          <w:rFonts w:hint="eastAsia"/>
          <w:sz w:val="24"/>
        </w:rPr>
        <w:t>但是并不是所有粉末样品都能在透射模式下得到合格谱图，需要选择荧光模式，以下是几种比较常见的情况：</w:t>
      </w:r>
      <w:r>
        <w:rPr>
          <w:rFonts w:hint="eastAsia"/>
          <w:sz w:val="24"/>
        </w:rPr>
        <w:t>1</w:t>
      </w:r>
      <w:r>
        <w:rPr>
          <w:rFonts w:hint="eastAsia"/>
          <w:sz w:val="24"/>
        </w:rPr>
        <w:t>）组成简单，但是待测金属含量低于</w:t>
      </w:r>
      <w:r>
        <w:rPr>
          <w:sz w:val="24"/>
        </w:rPr>
        <w:t>1</w:t>
      </w:r>
      <w:r>
        <w:rPr>
          <w:rFonts w:hint="eastAsia"/>
          <w:sz w:val="24"/>
        </w:rPr>
        <w:t>%</w:t>
      </w:r>
      <w:r>
        <w:rPr>
          <w:rFonts w:hint="eastAsia"/>
          <w:sz w:val="24"/>
        </w:rPr>
        <w:t>，特别是贵金属类较重的金属元素，含量越低，制样（压片）所需样品量就要越多，但是多了之后样品就会太厚，导致信号较弱，谱图不合格；</w:t>
      </w:r>
      <w:r>
        <w:rPr>
          <w:rFonts w:hint="eastAsia"/>
          <w:sz w:val="24"/>
        </w:rPr>
        <w:t>2</w:t>
      </w:r>
      <w:r>
        <w:rPr>
          <w:rFonts w:hint="eastAsia"/>
          <w:sz w:val="24"/>
        </w:rPr>
        <w:t>）类似上一种，组成简单，待测金属含量也大于</w:t>
      </w:r>
      <w:r>
        <w:rPr>
          <w:rFonts w:hint="eastAsia"/>
          <w:sz w:val="24"/>
        </w:rPr>
        <w:t>1%</w:t>
      </w:r>
      <w:r>
        <w:rPr>
          <w:rFonts w:hint="eastAsia"/>
          <w:sz w:val="24"/>
        </w:rPr>
        <w:t>，但是样品由于合成难度高产量低，样品量严重不足，比如含量</w:t>
      </w:r>
      <w:r>
        <w:rPr>
          <w:rFonts w:hint="eastAsia"/>
          <w:sz w:val="24"/>
        </w:rPr>
        <w:t>1%</w:t>
      </w:r>
      <w:r>
        <w:rPr>
          <w:rFonts w:hint="eastAsia"/>
          <w:sz w:val="24"/>
        </w:rPr>
        <w:t>的</w:t>
      </w:r>
      <w:r>
        <w:rPr>
          <w:rFonts w:hint="eastAsia"/>
          <w:sz w:val="24"/>
        </w:rPr>
        <w:t>Fe-N-C</w:t>
      </w:r>
      <w:r>
        <w:rPr>
          <w:rFonts w:hint="eastAsia"/>
          <w:sz w:val="24"/>
        </w:rPr>
        <w:t>单原子材料，只有</w:t>
      </w:r>
      <w:r>
        <w:rPr>
          <w:rFonts w:hint="eastAsia"/>
          <w:sz w:val="24"/>
        </w:rPr>
        <w:t>1</w:t>
      </w:r>
      <w:r>
        <w:rPr>
          <w:sz w:val="24"/>
        </w:rPr>
        <w:t xml:space="preserve">0 </w:t>
      </w:r>
      <w:r>
        <w:rPr>
          <w:rFonts w:hint="eastAsia"/>
          <w:sz w:val="24"/>
        </w:rPr>
        <w:t>mg</w:t>
      </w:r>
      <w:r>
        <w:rPr>
          <w:rFonts w:hint="eastAsia"/>
          <w:sz w:val="24"/>
        </w:rPr>
        <w:t>，那也只能用荧光模式；</w:t>
      </w:r>
      <w:r>
        <w:rPr>
          <w:rFonts w:hint="eastAsia"/>
          <w:sz w:val="24"/>
        </w:rPr>
        <w:t>3</w:t>
      </w:r>
      <w:r>
        <w:rPr>
          <w:rFonts w:hint="eastAsia"/>
          <w:sz w:val="24"/>
        </w:rPr>
        <w:t>）组成复杂，除了待测金属外，还有其他金属，甚至含量比待测金属还高很多，比如</w:t>
      </w:r>
      <w:proofErr w:type="spellStart"/>
      <w:r>
        <w:rPr>
          <w:rFonts w:hint="eastAsia"/>
          <w:sz w:val="24"/>
        </w:rPr>
        <w:t>NiO</w:t>
      </w:r>
      <w:proofErr w:type="spellEnd"/>
      <w:r>
        <w:rPr>
          <w:rFonts w:hint="eastAsia"/>
          <w:sz w:val="24"/>
        </w:rPr>
        <w:t>上负载的单原子</w:t>
      </w:r>
      <w:r>
        <w:rPr>
          <w:rFonts w:hint="eastAsia"/>
          <w:sz w:val="24"/>
        </w:rPr>
        <w:t>Pt</w:t>
      </w:r>
      <w:r>
        <w:rPr>
          <w:rFonts w:hint="eastAsia"/>
          <w:sz w:val="24"/>
        </w:rPr>
        <w:t>，这类样品压片制样所用样品量少了</w:t>
      </w:r>
      <w:r>
        <w:rPr>
          <w:rFonts w:hint="eastAsia"/>
          <w:sz w:val="24"/>
        </w:rPr>
        <w:t>Pt</w:t>
      </w:r>
      <w:r>
        <w:rPr>
          <w:rFonts w:hint="eastAsia"/>
          <w:sz w:val="24"/>
        </w:rPr>
        <w:t>信号太多，样品多了金属</w:t>
      </w:r>
      <w:r>
        <w:rPr>
          <w:rFonts w:hint="eastAsia"/>
          <w:sz w:val="24"/>
        </w:rPr>
        <w:t>Ni</w:t>
      </w:r>
      <w:r>
        <w:rPr>
          <w:rFonts w:hint="eastAsia"/>
          <w:sz w:val="24"/>
        </w:rPr>
        <w:t>吸收屏蔽的信号又太多，很难把握，只能无奈选择荧光模式；</w:t>
      </w:r>
      <w:r>
        <w:rPr>
          <w:rFonts w:hint="eastAsia"/>
          <w:sz w:val="24"/>
        </w:rPr>
        <w:t>4</w:t>
      </w:r>
      <w:r>
        <w:rPr>
          <w:rFonts w:hint="eastAsia"/>
          <w:sz w:val="24"/>
        </w:rPr>
        <w:t>）组成极其复杂，含量又很低的多</w:t>
      </w:r>
      <w:r>
        <w:rPr>
          <w:rFonts w:hint="eastAsia"/>
          <w:sz w:val="24"/>
        </w:rPr>
        <w:t>buff</w:t>
      </w:r>
      <w:r>
        <w:rPr>
          <w:rFonts w:hint="eastAsia"/>
          <w:sz w:val="24"/>
        </w:rPr>
        <w:t>类样品，如金属掺杂的</w:t>
      </w:r>
      <w:r>
        <w:rPr>
          <w:rFonts w:hint="eastAsia"/>
          <w:sz w:val="24"/>
        </w:rPr>
        <w:t>LDH</w:t>
      </w:r>
      <w:r>
        <w:rPr>
          <w:rFonts w:hint="eastAsia"/>
          <w:sz w:val="24"/>
        </w:rPr>
        <w:t>，土壤样品，含量很低的双金属单原子催化剂等；</w:t>
      </w:r>
      <w:r>
        <w:rPr>
          <w:rFonts w:hint="eastAsia"/>
          <w:sz w:val="24"/>
        </w:rPr>
        <w:t>5</w:t>
      </w:r>
      <w:r>
        <w:rPr>
          <w:rFonts w:hint="eastAsia"/>
          <w:sz w:val="24"/>
        </w:rPr>
        <w:t>）块体或者薄膜材料，这类样品本身太厚就会导致后电离室信号太弱，只能用荧光模式，其中</w:t>
      </w:r>
      <w:proofErr w:type="gramStart"/>
      <w:r>
        <w:rPr>
          <w:rFonts w:hint="eastAsia"/>
          <w:sz w:val="24"/>
        </w:rPr>
        <w:t>泡沫镍类材料</w:t>
      </w:r>
      <w:proofErr w:type="gramEnd"/>
      <w:r>
        <w:rPr>
          <w:rFonts w:hint="eastAsia"/>
          <w:sz w:val="24"/>
        </w:rPr>
        <w:t>可以用透射，可能是因为其多孔结构吧，光能穿透过去，但是前提也是</w:t>
      </w:r>
      <w:proofErr w:type="gramStart"/>
      <w:r>
        <w:rPr>
          <w:rFonts w:hint="eastAsia"/>
          <w:sz w:val="24"/>
        </w:rPr>
        <w:t>泡沫镍上负载</w:t>
      </w:r>
      <w:proofErr w:type="gramEnd"/>
      <w:r>
        <w:rPr>
          <w:rFonts w:hint="eastAsia"/>
          <w:sz w:val="24"/>
        </w:rPr>
        <w:t>的材料含量较高（</w:t>
      </w:r>
      <w:r>
        <w:rPr>
          <w:rFonts w:hint="eastAsia"/>
          <w:sz w:val="24"/>
        </w:rPr>
        <w:t>1</w:t>
      </w:r>
      <w:r>
        <w:rPr>
          <w:sz w:val="24"/>
        </w:rPr>
        <w:t>0</w:t>
      </w:r>
      <w:r>
        <w:rPr>
          <w:rFonts w:hint="eastAsia"/>
          <w:sz w:val="24"/>
        </w:rPr>
        <w:t>%</w:t>
      </w:r>
      <w:r>
        <w:rPr>
          <w:rFonts w:hint="eastAsia"/>
          <w:sz w:val="24"/>
        </w:rPr>
        <w:t>以上），如果是</w:t>
      </w:r>
      <w:proofErr w:type="gramStart"/>
      <w:r>
        <w:rPr>
          <w:rFonts w:hint="eastAsia"/>
          <w:sz w:val="24"/>
        </w:rPr>
        <w:t>泡沫镍上负载</w:t>
      </w:r>
      <w:proofErr w:type="gramEnd"/>
      <w:r>
        <w:rPr>
          <w:rFonts w:hint="eastAsia"/>
          <w:sz w:val="24"/>
        </w:rPr>
        <w:t>的单原子材料，就类似于情况</w:t>
      </w:r>
      <w:r>
        <w:rPr>
          <w:rFonts w:hint="eastAsia"/>
          <w:sz w:val="24"/>
        </w:rPr>
        <w:t>3</w:t>
      </w:r>
      <w:r>
        <w:rPr>
          <w:rFonts w:hint="eastAsia"/>
          <w:sz w:val="24"/>
        </w:rPr>
        <w:t>），请选择荧光模式。</w:t>
      </w:r>
    </w:p>
    <w:p w14:paraId="64FA616D" w14:textId="77777777" w:rsidR="000B5444" w:rsidRDefault="000B5444">
      <w:pPr>
        <w:pStyle w:val="a8"/>
        <w:ind w:left="360" w:firstLineChars="0" w:firstLine="0"/>
        <w:rPr>
          <w:sz w:val="24"/>
        </w:rPr>
      </w:pPr>
    </w:p>
    <w:p w14:paraId="74786EAF" w14:textId="77777777" w:rsidR="000B5444" w:rsidRDefault="003446FC">
      <w:pPr>
        <w:pStyle w:val="a8"/>
        <w:numPr>
          <w:ilvl w:val="0"/>
          <w:numId w:val="3"/>
        </w:numPr>
        <w:ind w:firstLineChars="0"/>
        <w:rPr>
          <w:sz w:val="24"/>
        </w:rPr>
      </w:pPr>
      <w:r>
        <w:rPr>
          <w:rFonts w:hint="eastAsia"/>
          <w:b/>
          <w:bCs/>
          <w:sz w:val="24"/>
        </w:rPr>
        <w:t>Q</w:t>
      </w:r>
      <w:r>
        <w:rPr>
          <w:rFonts w:hint="eastAsia"/>
          <w:b/>
          <w:bCs/>
          <w:sz w:val="24"/>
        </w:rPr>
        <w:t>：测试结果</w:t>
      </w:r>
    </w:p>
    <w:p w14:paraId="4B3B127B" w14:textId="77777777" w:rsidR="000B5444" w:rsidRDefault="003446FC">
      <w:pPr>
        <w:pStyle w:val="a8"/>
        <w:ind w:left="360" w:firstLineChars="0" w:firstLine="0"/>
        <w:rPr>
          <w:rFonts w:eastAsia="黑体"/>
          <w:color w:val="FF0000"/>
          <w:sz w:val="28"/>
          <w:szCs w:val="28"/>
        </w:rPr>
      </w:pPr>
      <w:r>
        <w:rPr>
          <w:rFonts w:hint="eastAsia"/>
          <w:b/>
          <w:bCs/>
          <w:sz w:val="24"/>
        </w:rPr>
        <w:t>A</w:t>
      </w:r>
      <w:r>
        <w:rPr>
          <w:b/>
          <w:bCs/>
          <w:sz w:val="24"/>
        </w:rPr>
        <w:t>：</w:t>
      </w:r>
      <w:r>
        <w:rPr>
          <w:rFonts w:hint="eastAsia"/>
          <w:sz w:val="24"/>
        </w:rPr>
        <w:t>我们建议您提供类似研究的参考文献，而不是做的氧化物催化剂却提供单原子类文献。同时，您还可以在基础表征结果的基础上，描述预期结果，比如</w:t>
      </w:r>
      <w:r>
        <w:rPr>
          <w:rFonts w:hint="eastAsia"/>
          <w:sz w:val="24"/>
        </w:rPr>
        <w:t>R</w:t>
      </w:r>
      <w:r>
        <w:rPr>
          <w:rFonts w:hint="eastAsia"/>
          <w:sz w:val="24"/>
        </w:rPr>
        <w:t>空间强度的变化，需要的配位键等。该类描述方便工程师</w:t>
      </w:r>
      <w:proofErr w:type="gramStart"/>
      <w:r>
        <w:rPr>
          <w:rFonts w:hint="eastAsia"/>
          <w:sz w:val="24"/>
        </w:rPr>
        <w:t>测样现场</w:t>
      </w:r>
      <w:proofErr w:type="gramEnd"/>
      <w:r>
        <w:rPr>
          <w:rFonts w:hint="eastAsia"/>
          <w:sz w:val="24"/>
        </w:rPr>
        <w:t>判断图谱的质量和对错。</w:t>
      </w:r>
    </w:p>
    <w:p w14:paraId="3440C988" w14:textId="77777777" w:rsidR="000B5444" w:rsidRDefault="000B5444">
      <w:pPr>
        <w:rPr>
          <w:rFonts w:eastAsia="黑体"/>
          <w:color w:val="0070C0"/>
          <w:sz w:val="36"/>
          <w:szCs w:val="32"/>
        </w:rPr>
      </w:pPr>
    </w:p>
    <w:sectPr w:rsidR="000B5444">
      <w:footerReference w:type="default" r:id="rId8"/>
      <w:pgSz w:w="11906" w:h="16838"/>
      <w:pgMar w:top="1440" w:right="1134" w:bottom="1440" w:left="1134" w:header="1134" w:footer="113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5ABB" w14:textId="77777777" w:rsidR="003446FC" w:rsidRDefault="003446FC">
      <w:r>
        <w:separator/>
      </w:r>
    </w:p>
  </w:endnote>
  <w:endnote w:type="continuationSeparator" w:id="0">
    <w:p w14:paraId="15033A03" w14:textId="77777777" w:rsidR="003446FC" w:rsidRDefault="0034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3667" w14:textId="77777777" w:rsidR="000B5444" w:rsidRDefault="000B5444">
    <w:pPr>
      <w:pStyle w:val="a3"/>
    </w:pPr>
  </w:p>
  <w:p w14:paraId="5D96F3C5" w14:textId="77777777" w:rsidR="000B5444" w:rsidRDefault="000B54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8E01" w14:textId="77777777" w:rsidR="003446FC" w:rsidRDefault="003446FC">
      <w:r>
        <w:separator/>
      </w:r>
    </w:p>
  </w:footnote>
  <w:footnote w:type="continuationSeparator" w:id="0">
    <w:p w14:paraId="49AB8D84" w14:textId="77777777" w:rsidR="003446FC" w:rsidRDefault="0034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48D1E"/>
    <w:multiLevelType w:val="singleLevel"/>
    <w:tmpl w:val="B7548D1E"/>
    <w:lvl w:ilvl="0">
      <w:start w:val="1"/>
      <w:numFmt w:val="chineseCounting"/>
      <w:suff w:val="nothing"/>
      <w:lvlText w:val="%1、"/>
      <w:lvlJc w:val="left"/>
      <w:rPr>
        <w:rFonts w:hint="eastAsia"/>
      </w:rPr>
    </w:lvl>
  </w:abstractNum>
  <w:abstractNum w:abstractNumId="1" w15:restartNumberingAfterBreak="0">
    <w:nsid w:val="24ED40DE"/>
    <w:multiLevelType w:val="multilevel"/>
    <w:tmpl w:val="24ED40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071D69"/>
    <w:multiLevelType w:val="multilevel"/>
    <w:tmpl w:val="4E071D6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3061770">
    <w:abstractNumId w:val="0"/>
  </w:num>
  <w:num w:numId="2" w16cid:durableId="43798316">
    <w:abstractNumId w:val="2"/>
  </w:num>
  <w:num w:numId="3" w16cid:durableId="1311446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8D4"/>
    <w:rsid w:val="00020F72"/>
    <w:rsid w:val="000241FF"/>
    <w:rsid w:val="000261E0"/>
    <w:rsid w:val="00032D31"/>
    <w:rsid w:val="00041EB6"/>
    <w:rsid w:val="00044F4C"/>
    <w:rsid w:val="0004618A"/>
    <w:rsid w:val="00055E22"/>
    <w:rsid w:val="00057F51"/>
    <w:rsid w:val="00064539"/>
    <w:rsid w:val="000678E1"/>
    <w:rsid w:val="0007259E"/>
    <w:rsid w:val="00072858"/>
    <w:rsid w:val="000755E7"/>
    <w:rsid w:val="00086739"/>
    <w:rsid w:val="00095368"/>
    <w:rsid w:val="00095DA0"/>
    <w:rsid w:val="000968A7"/>
    <w:rsid w:val="000A541F"/>
    <w:rsid w:val="000B133D"/>
    <w:rsid w:val="000B37A4"/>
    <w:rsid w:val="000B5444"/>
    <w:rsid w:val="000C0D29"/>
    <w:rsid w:val="000C42DA"/>
    <w:rsid w:val="000D2AF9"/>
    <w:rsid w:val="000D53CD"/>
    <w:rsid w:val="000D5851"/>
    <w:rsid w:val="000E2A9A"/>
    <w:rsid w:val="000E3A9A"/>
    <w:rsid w:val="000E4999"/>
    <w:rsid w:val="000E6BFE"/>
    <w:rsid w:val="000E7A55"/>
    <w:rsid w:val="00100292"/>
    <w:rsid w:val="0010545F"/>
    <w:rsid w:val="0011648B"/>
    <w:rsid w:val="00123516"/>
    <w:rsid w:val="00132E56"/>
    <w:rsid w:val="00134185"/>
    <w:rsid w:val="001346BE"/>
    <w:rsid w:val="00141C47"/>
    <w:rsid w:val="0014544E"/>
    <w:rsid w:val="00146719"/>
    <w:rsid w:val="001504F4"/>
    <w:rsid w:val="00152FE0"/>
    <w:rsid w:val="001554EA"/>
    <w:rsid w:val="001608A4"/>
    <w:rsid w:val="00162465"/>
    <w:rsid w:val="00172A27"/>
    <w:rsid w:val="00176EAB"/>
    <w:rsid w:val="00194B86"/>
    <w:rsid w:val="00195A79"/>
    <w:rsid w:val="00197FAD"/>
    <w:rsid w:val="001A4473"/>
    <w:rsid w:val="001A5258"/>
    <w:rsid w:val="001A636D"/>
    <w:rsid w:val="001B3355"/>
    <w:rsid w:val="001B3B3E"/>
    <w:rsid w:val="001B63EA"/>
    <w:rsid w:val="001B7A03"/>
    <w:rsid w:val="001C2D49"/>
    <w:rsid w:val="001D1901"/>
    <w:rsid w:val="001D3C29"/>
    <w:rsid w:val="001D636B"/>
    <w:rsid w:val="001D70CA"/>
    <w:rsid w:val="001D7EAA"/>
    <w:rsid w:val="001E4374"/>
    <w:rsid w:val="001E5B93"/>
    <w:rsid w:val="001E5F3B"/>
    <w:rsid w:val="0020504F"/>
    <w:rsid w:val="00207B33"/>
    <w:rsid w:val="002148A3"/>
    <w:rsid w:val="00215789"/>
    <w:rsid w:val="002211F8"/>
    <w:rsid w:val="0023348B"/>
    <w:rsid w:val="002434DB"/>
    <w:rsid w:val="00243ED9"/>
    <w:rsid w:val="00252702"/>
    <w:rsid w:val="00253AD9"/>
    <w:rsid w:val="00255C0A"/>
    <w:rsid w:val="00270E83"/>
    <w:rsid w:val="00271368"/>
    <w:rsid w:val="00277ABD"/>
    <w:rsid w:val="0029198B"/>
    <w:rsid w:val="00291A86"/>
    <w:rsid w:val="00295001"/>
    <w:rsid w:val="002A09EB"/>
    <w:rsid w:val="002A1533"/>
    <w:rsid w:val="002B5DE9"/>
    <w:rsid w:val="002C16B7"/>
    <w:rsid w:val="002D05F3"/>
    <w:rsid w:val="002E084B"/>
    <w:rsid w:val="002E4A62"/>
    <w:rsid w:val="002E6270"/>
    <w:rsid w:val="00305170"/>
    <w:rsid w:val="00306215"/>
    <w:rsid w:val="00306985"/>
    <w:rsid w:val="00317AB8"/>
    <w:rsid w:val="00323C32"/>
    <w:rsid w:val="00326D36"/>
    <w:rsid w:val="003446FC"/>
    <w:rsid w:val="003502DE"/>
    <w:rsid w:val="003517EF"/>
    <w:rsid w:val="00365C17"/>
    <w:rsid w:val="00366CFF"/>
    <w:rsid w:val="00374C16"/>
    <w:rsid w:val="003767BC"/>
    <w:rsid w:val="00380B79"/>
    <w:rsid w:val="00385D77"/>
    <w:rsid w:val="00393566"/>
    <w:rsid w:val="003A166D"/>
    <w:rsid w:val="003A268D"/>
    <w:rsid w:val="003A5443"/>
    <w:rsid w:val="003B30C2"/>
    <w:rsid w:val="003B5280"/>
    <w:rsid w:val="003D09F2"/>
    <w:rsid w:val="003D2174"/>
    <w:rsid w:val="003D2C44"/>
    <w:rsid w:val="003D609B"/>
    <w:rsid w:val="003E3753"/>
    <w:rsid w:val="003E734B"/>
    <w:rsid w:val="003F2786"/>
    <w:rsid w:val="00402293"/>
    <w:rsid w:val="00404D5C"/>
    <w:rsid w:val="004060C4"/>
    <w:rsid w:val="00410147"/>
    <w:rsid w:val="004137A0"/>
    <w:rsid w:val="00413F7D"/>
    <w:rsid w:val="00422584"/>
    <w:rsid w:val="00426DA0"/>
    <w:rsid w:val="004277E2"/>
    <w:rsid w:val="00427B38"/>
    <w:rsid w:val="00427C29"/>
    <w:rsid w:val="004305FC"/>
    <w:rsid w:val="00445431"/>
    <w:rsid w:val="00456FD6"/>
    <w:rsid w:val="004621A8"/>
    <w:rsid w:val="00466A9D"/>
    <w:rsid w:val="00467DC9"/>
    <w:rsid w:val="00471374"/>
    <w:rsid w:val="0047184D"/>
    <w:rsid w:val="0047296F"/>
    <w:rsid w:val="00475C6D"/>
    <w:rsid w:val="0048003B"/>
    <w:rsid w:val="00483253"/>
    <w:rsid w:val="0048474E"/>
    <w:rsid w:val="00485922"/>
    <w:rsid w:val="004908E5"/>
    <w:rsid w:val="004910A3"/>
    <w:rsid w:val="00496768"/>
    <w:rsid w:val="004969D3"/>
    <w:rsid w:val="00497096"/>
    <w:rsid w:val="004A2FD0"/>
    <w:rsid w:val="004B186A"/>
    <w:rsid w:val="004B2437"/>
    <w:rsid w:val="004B3BC7"/>
    <w:rsid w:val="004B68F8"/>
    <w:rsid w:val="004B70AD"/>
    <w:rsid w:val="004C79B0"/>
    <w:rsid w:val="004D16CF"/>
    <w:rsid w:val="004D339A"/>
    <w:rsid w:val="004D5541"/>
    <w:rsid w:val="004D67D4"/>
    <w:rsid w:val="004E19E7"/>
    <w:rsid w:val="004E22D5"/>
    <w:rsid w:val="004E7A9E"/>
    <w:rsid w:val="004F004A"/>
    <w:rsid w:val="004F05DD"/>
    <w:rsid w:val="004F0935"/>
    <w:rsid w:val="00502652"/>
    <w:rsid w:val="00511A09"/>
    <w:rsid w:val="00513752"/>
    <w:rsid w:val="00513F49"/>
    <w:rsid w:val="005141BA"/>
    <w:rsid w:val="00515698"/>
    <w:rsid w:val="00520EDB"/>
    <w:rsid w:val="005220CC"/>
    <w:rsid w:val="00523BBE"/>
    <w:rsid w:val="00526C32"/>
    <w:rsid w:val="00541DD3"/>
    <w:rsid w:val="005439C4"/>
    <w:rsid w:val="005560D1"/>
    <w:rsid w:val="00562E1E"/>
    <w:rsid w:val="00567585"/>
    <w:rsid w:val="00581CF5"/>
    <w:rsid w:val="00584541"/>
    <w:rsid w:val="005903D0"/>
    <w:rsid w:val="005942FB"/>
    <w:rsid w:val="005A4BB3"/>
    <w:rsid w:val="005B1846"/>
    <w:rsid w:val="005B5939"/>
    <w:rsid w:val="005C4A03"/>
    <w:rsid w:val="005C549E"/>
    <w:rsid w:val="005D08E1"/>
    <w:rsid w:val="005E6CD3"/>
    <w:rsid w:val="005F32EB"/>
    <w:rsid w:val="00605B15"/>
    <w:rsid w:val="0061529D"/>
    <w:rsid w:val="006271B4"/>
    <w:rsid w:val="006315D2"/>
    <w:rsid w:val="0063663E"/>
    <w:rsid w:val="006411D6"/>
    <w:rsid w:val="00645D9E"/>
    <w:rsid w:val="00647296"/>
    <w:rsid w:val="00652C11"/>
    <w:rsid w:val="00654A71"/>
    <w:rsid w:val="006579CA"/>
    <w:rsid w:val="0067293D"/>
    <w:rsid w:val="006758A7"/>
    <w:rsid w:val="00676D34"/>
    <w:rsid w:val="00676ED6"/>
    <w:rsid w:val="006772D4"/>
    <w:rsid w:val="00682EFA"/>
    <w:rsid w:val="00686EE5"/>
    <w:rsid w:val="00690823"/>
    <w:rsid w:val="00693469"/>
    <w:rsid w:val="006A093B"/>
    <w:rsid w:val="006A3F2A"/>
    <w:rsid w:val="006A50D4"/>
    <w:rsid w:val="006A51CD"/>
    <w:rsid w:val="006B09AD"/>
    <w:rsid w:val="006B17AD"/>
    <w:rsid w:val="006B3C20"/>
    <w:rsid w:val="006C39E1"/>
    <w:rsid w:val="006C77BC"/>
    <w:rsid w:val="006D3A51"/>
    <w:rsid w:val="006E042D"/>
    <w:rsid w:val="006E280D"/>
    <w:rsid w:val="006E2857"/>
    <w:rsid w:val="006F378B"/>
    <w:rsid w:val="006F4CF7"/>
    <w:rsid w:val="006F6DDC"/>
    <w:rsid w:val="00701D1D"/>
    <w:rsid w:val="00713C4E"/>
    <w:rsid w:val="00716122"/>
    <w:rsid w:val="00721FF9"/>
    <w:rsid w:val="00722B3C"/>
    <w:rsid w:val="00730264"/>
    <w:rsid w:val="007323AF"/>
    <w:rsid w:val="00735630"/>
    <w:rsid w:val="00742D8E"/>
    <w:rsid w:val="0074487E"/>
    <w:rsid w:val="00744C93"/>
    <w:rsid w:val="00753875"/>
    <w:rsid w:val="0075534A"/>
    <w:rsid w:val="007567E6"/>
    <w:rsid w:val="00757A6E"/>
    <w:rsid w:val="0077167D"/>
    <w:rsid w:val="00774A84"/>
    <w:rsid w:val="00775D06"/>
    <w:rsid w:val="007821D6"/>
    <w:rsid w:val="007856FA"/>
    <w:rsid w:val="007A0936"/>
    <w:rsid w:val="007B0AE7"/>
    <w:rsid w:val="007B4DDC"/>
    <w:rsid w:val="007C54EE"/>
    <w:rsid w:val="007D1501"/>
    <w:rsid w:val="007D1F6B"/>
    <w:rsid w:val="007D4CB7"/>
    <w:rsid w:val="007E08C3"/>
    <w:rsid w:val="007E3038"/>
    <w:rsid w:val="007E7449"/>
    <w:rsid w:val="007F0B2E"/>
    <w:rsid w:val="007F0F5C"/>
    <w:rsid w:val="007F61C6"/>
    <w:rsid w:val="008010E6"/>
    <w:rsid w:val="00801260"/>
    <w:rsid w:val="0080216B"/>
    <w:rsid w:val="00803AE5"/>
    <w:rsid w:val="0080455B"/>
    <w:rsid w:val="00806DA7"/>
    <w:rsid w:val="008213FF"/>
    <w:rsid w:val="0082224E"/>
    <w:rsid w:val="00826C0B"/>
    <w:rsid w:val="00841F0C"/>
    <w:rsid w:val="00842AA6"/>
    <w:rsid w:val="00855A20"/>
    <w:rsid w:val="00860BE6"/>
    <w:rsid w:val="00866D5A"/>
    <w:rsid w:val="0087357C"/>
    <w:rsid w:val="00875BAE"/>
    <w:rsid w:val="0088064D"/>
    <w:rsid w:val="00881B8A"/>
    <w:rsid w:val="008869FB"/>
    <w:rsid w:val="00887BD9"/>
    <w:rsid w:val="00896F86"/>
    <w:rsid w:val="008B7E22"/>
    <w:rsid w:val="008C28C1"/>
    <w:rsid w:val="008D1103"/>
    <w:rsid w:val="008D53F8"/>
    <w:rsid w:val="008D67F5"/>
    <w:rsid w:val="008D6C58"/>
    <w:rsid w:val="008E3F03"/>
    <w:rsid w:val="008F4AC4"/>
    <w:rsid w:val="008F5AC5"/>
    <w:rsid w:val="008F6D1B"/>
    <w:rsid w:val="0090318F"/>
    <w:rsid w:val="0090326E"/>
    <w:rsid w:val="00904814"/>
    <w:rsid w:val="00907CE9"/>
    <w:rsid w:val="0091639E"/>
    <w:rsid w:val="00926510"/>
    <w:rsid w:val="00926B8D"/>
    <w:rsid w:val="00935F68"/>
    <w:rsid w:val="009369C6"/>
    <w:rsid w:val="00951196"/>
    <w:rsid w:val="00952E50"/>
    <w:rsid w:val="00953533"/>
    <w:rsid w:val="00960F8B"/>
    <w:rsid w:val="009714DC"/>
    <w:rsid w:val="00973B16"/>
    <w:rsid w:val="00977A86"/>
    <w:rsid w:val="009814D2"/>
    <w:rsid w:val="00983622"/>
    <w:rsid w:val="00990318"/>
    <w:rsid w:val="009966E8"/>
    <w:rsid w:val="00996DB2"/>
    <w:rsid w:val="009A4058"/>
    <w:rsid w:val="009A6ABD"/>
    <w:rsid w:val="009B2680"/>
    <w:rsid w:val="009B2C3D"/>
    <w:rsid w:val="009B4254"/>
    <w:rsid w:val="009B6F23"/>
    <w:rsid w:val="009D0D63"/>
    <w:rsid w:val="009D5D51"/>
    <w:rsid w:val="009E2097"/>
    <w:rsid w:val="009E3A70"/>
    <w:rsid w:val="009E3A86"/>
    <w:rsid w:val="009E46AF"/>
    <w:rsid w:val="009E651D"/>
    <w:rsid w:val="009F526E"/>
    <w:rsid w:val="00A028D8"/>
    <w:rsid w:val="00A03E01"/>
    <w:rsid w:val="00A07290"/>
    <w:rsid w:val="00A07B6F"/>
    <w:rsid w:val="00A143AF"/>
    <w:rsid w:val="00A20A87"/>
    <w:rsid w:val="00A25624"/>
    <w:rsid w:val="00A2768E"/>
    <w:rsid w:val="00A320B5"/>
    <w:rsid w:val="00A413F0"/>
    <w:rsid w:val="00A4310E"/>
    <w:rsid w:val="00A45E4A"/>
    <w:rsid w:val="00A50A0E"/>
    <w:rsid w:val="00A50F05"/>
    <w:rsid w:val="00A53936"/>
    <w:rsid w:val="00A604F3"/>
    <w:rsid w:val="00A72AAC"/>
    <w:rsid w:val="00A75EBF"/>
    <w:rsid w:val="00A81B5F"/>
    <w:rsid w:val="00A83920"/>
    <w:rsid w:val="00A90D4A"/>
    <w:rsid w:val="00A91642"/>
    <w:rsid w:val="00A9547E"/>
    <w:rsid w:val="00A9636A"/>
    <w:rsid w:val="00AA1085"/>
    <w:rsid w:val="00AA2FA8"/>
    <w:rsid w:val="00AA4481"/>
    <w:rsid w:val="00AB0E02"/>
    <w:rsid w:val="00AB3ED5"/>
    <w:rsid w:val="00AB63E2"/>
    <w:rsid w:val="00AD0D7D"/>
    <w:rsid w:val="00AD681F"/>
    <w:rsid w:val="00AD7498"/>
    <w:rsid w:val="00AE2B5F"/>
    <w:rsid w:val="00AE62CB"/>
    <w:rsid w:val="00AF2C6E"/>
    <w:rsid w:val="00AF7B1E"/>
    <w:rsid w:val="00B00718"/>
    <w:rsid w:val="00B009CC"/>
    <w:rsid w:val="00B05146"/>
    <w:rsid w:val="00B0795E"/>
    <w:rsid w:val="00B25B2D"/>
    <w:rsid w:val="00B272EA"/>
    <w:rsid w:val="00B31F4F"/>
    <w:rsid w:val="00B40BA1"/>
    <w:rsid w:val="00B41C2B"/>
    <w:rsid w:val="00B425B1"/>
    <w:rsid w:val="00B47FC0"/>
    <w:rsid w:val="00B509AB"/>
    <w:rsid w:val="00B547E5"/>
    <w:rsid w:val="00B64724"/>
    <w:rsid w:val="00B662A5"/>
    <w:rsid w:val="00B81A01"/>
    <w:rsid w:val="00B85CB3"/>
    <w:rsid w:val="00B9235B"/>
    <w:rsid w:val="00B940AD"/>
    <w:rsid w:val="00B96475"/>
    <w:rsid w:val="00BB1E58"/>
    <w:rsid w:val="00BC2735"/>
    <w:rsid w:val="00BC3271"/>
    <w:rsid w:val="00BC3FC2"/>
    <w:rsid w:val="00BC596C"/>
    <w:rsid w:val="00BD1A0E"/>
    <w:rsid w:val="00BE2C62"/>
    <w:rsid w:val="00BE5F20"/>
    <w:rsid w:val="00BF1582"/>
    <w:rsid w:val="00BF75E9"/>
    <w:rsid w:val="00C0310B"/>
    <w:rsid w:val="00C1620B"/>
    <w:rsid w:val="00C17141"/>
    <w:rsid w:val="00C2210C"/>
    <w:rsid w:val="00C264C0"/>
    <w:rsid w:val="00C31FC4"/>
    <w:rsid w:val="00C334B8"/>
    <w:rsid w:val="00C3652C"/>
    <w:rsid w:val="00C378E3"/>
    <w:rsid w:val="00C463F5"/>
    <w:rsid w:val="00C50077"/>
    <w:rsid w:val="00C540EF"/>
    <w:rsid w:val="00C55422"/>
    <w:rsid w:val="00C60D02"/>
    <w:rsid w:val="00C71BDA"/>
    <w:rsid w:val="00C7542D"/>
    <w:rsid w:val="00C76C2F"/>
    <w:rsid w:val="00C8232B"/>
    <w:rsid w:val="00C82FBE"/>
    <w:rsid w:val="00C84ACB"/>
    <w:rsid w:val="00C854D4"/>
    <w:rsid w:val="00C905E8"/>
    <w:rsid w:val="00CA30B2"/>
    <w:rsid w:val="00CA5811"/>
    <w:rsid w:val="00CB1EB1"/>
    <w:rsid w:val="00CB23DD"/>
    <w:rsid w:val="00CC1B8E"/>
    <w:rsid w:val="00CC1D09"/>
    <w:rsid w:val="00CC2DC4"/>
    <w:rsid w:val="00CC57DF"/>
    <w:rsid w:val="00CC5D5F"/>
    <w:rsid w:val="00CF1CDD"/>
    <w:rsid w:val="00CF4208"/>
    <w:rsid w:val="00CF4828"/>
    <w:rsid w:val="00CF4A2D"/>
    <w:rsid w:val="00CF72E9"/>
    <w:rsid w:val="00D0105F"/>
    <w:rsid w:val="00D0168D"/>
    <w:rsid w:val="00D117B9"/>
    <w:rsid w:val="00D16256"/>
    <w:rsid w:val="00D2279F"/>
    <w:rsid w:val="00D322B3"/>
    <w:rsid w:val="00D33952"/>
    <w:rsid w:val="00D42D54"/>
    <w:rsid w:val="00D47140"/>
    <w:rsid w:val="00D47811"/>
    <w:rsid w:val="00D536FB"/>
    <w:rsid w:val="00D64168"/>
    <w:rsid w:val="00D6587E"/>
    <w:rsid w:val="00D7222A"/>
    <w:rsid w:val="00D862A4"/>
    <w:rsid w:val="00D90738"/>
    <w:rsid w:val="00D91F22"/>
    <w:rsid w:val="00D96F2B"/>
    <w:rsid w:val="00D977B7"/>
    <w:rsid w:val="00DB08C2"/>
    <w:rsid w:val="00DB5F56"/>
    <w:rsid w:val="00DC10F9"/>
    <w:rsid w:val="00DC6905"/>
    <w:rsid w:val="00DD2BCB"/>
    <w:rsid w:val="00DD5A6B"/>
    <w:rsid w:val="00DE2998"/>
    <w:rsid w:val="00DE3CAC"/>
    <w:rsid w:val="00DF0F8B"/>
    <w:rsid w:val="00DF7DE3"/>
    <w:rsid w:val="00E11421"/>
    <w:rsid w:val="00E11848"/>
    <w:rsid w:val="00E125D5"/>
    <w:rsid w:val="00E17041"/>
    <w:rsid w:val="00E17EF6"/>
    <w:rsid w:val="00E23990"/>
    <w:rsid w:val="00E26E05"/>
    <w:rsid w:val="00E32600"/>
    <w:rsid w:val="00E421A6"/>
    <w:rsid w:val="00E462A4"/>
    <w:rsid w:val="00E507AA"/>
    <w:rsid w:val="00E50E89"/>
    <w:rsid w:val="00E50EDF"/>
    <w:rsid w:val="00E574F6"/>
    <w:rsid w:val="00E64CC7"/>
    <w:rsid w:val="00E74762"/>
    <w:rsid w:val="00E7584B"/>
    <w:rsid w:val="00E76118"/>
    <w:rsid w:val="00E84061"/>
    <w:rsid w:val="00E84984"/>
    <w:rsid w:val="00E85279"/>
    <w:rsid w:val="00E90351"/>
    <w:rsid w:val="00EA2172"/>
    <w:rsid w:val="00EB0A8C"/>
    <w:rsid w:val="00EB2C6C"/>
    <w:rsid w:val="00EC0C1A"/>
    <w:rsid w:val="00EC1602"/>
    <w:rsid w:val="00EC25A3"/>
    <w:rsid w:val="00EC3EA0"/>
    <w:rsid w:val="00EC4EBD"/>
    <w:rsid w:val="00ED1B3E"/>
    <w:rsid w:val="00ED4F28"/>
    <w:rsid w:val="00ED7567"/>
    <w:rsid w:val="00EE13A9"/>
    <w:rsid w:val="00EE524C"/>
    <w:rsid w:val="00F167E9"/>
    <w:rsid w:val="00F21DDC"/>
    <w:rsid w:val="00F266DB"/>
    <w:rsid w:val="00F26C4A"/>
    <w:rsid w:val="00F27FCD"/>
    <w:rsid w:val="00F30E42"/>
    <w:rsid w:val="00F3681C"/>
    <w:rsid w:val="00F431AB"/>
    <w:rsid w:val="00F46B5F"/>
    <w:rsid w:val="00F50945"/>
    <w:rsid w:val="00F554E7"/>
    <w:rsid w:val="00F61141"/>
    <w:rsid w:val="00F62912"/>
    <w:rsid w:val="00F63B58"/>
    <w:rsid w:val="00F63E95"/>
    <w:rsid w:val="00F73F07"/>
    <w:rsid w:val="00F97DBD"/>
    <w:rsid w:val="00FA2145"/>
    <w:rsid w:val="00FA7307"/>
    <w:rsid w:val="00FC2BB3"/>
    <w:rsid w:val="00FD5227"/>
    <w:rsid w:val="00FD6826"/>
    <w:rsid w:val="00FE226F"/>
    <w:rsid w:val="00FE4216"/>
    <w:rsid w:val="00FF1580"/>
    <w:rsid w:val="00FF431E"/>
    <w:rsid w:val="00FF76AD"/>
    <w:rsid w:val="00FF7962"/>
    <w:rsid w:val="047D7993"/>
    <w:rsid w:val="080C488E"/>
    <w:rsid w:val="0D394EAD"/>
    <w:rsid w:val="0E5C5592"/>
    <w:rsid w:val="0F540821"/>
    <w:rsid w:val="149706BD"/>
    <w:rsid w:val="17C140E1"/>
    <w:rsid w:val="1BCF06F8"/>
    <w:rsid w:val="1C19509E"/>
    <w:rsid w:val="1F6E4C0A"/>
    <w:rsid w:val="1FDA2D29"/>
    <w:rsid w:val="22583EF8"/>
    <w:rsid w:val="23C631F6"/>
    <w:rsid w:val="23CB0F13"/>
    <w:rsid w:val="23F2212B"/>
    <w:rsid w:val="25894584"/>
    <w:rsid w:val="2601687D"/>
    <w:rsid w:val="27F125DE"/>
    <w:rsid w:val="27FC3D46"/>
    <w:rsid w:val="2906575E"/>
    <w:rsid w:val="2CE93557"/>
    <w:rsid w:val="2D053B6E"/>
    <w:rsid w:val="2FCD2563"/>
    <w:rsid w:val="31DC0C57"/>
    <w:rsid w:val="349A2339"/>
    <w:rsid w:val="34F20878"/>
    <w:rsid w:val="38881D86"/>
    <w:rsid w:val="4215481D"/>
    <w:rsid w:val="468E1CF6"/>
    <w:rsid w:val="46A24CD3"/>
    <w:rsid w:val="48BB6A70"/>
    <w:rsid w:val="4CDB0682"/>
    <w:rsid w:val="4D8B19AE"/>
    <w:rsid w:val="4EF61EF0"/>
    <w:rsid w:val="524C1007"/>
    <w:rsid w:val="54635592"/>
    <w:rsid w:val="54D2017F"/>
    <w:rsid w:val="55533D39"/>
    <w:rsid w:val="5E7D794D"/>
    <w:rsid w:val="5EAF1487"/>
    <w:rsid w:val="602C670D"/>
    <w:rsid w:val="63E82D4E"/>
    <w:rsid w:val="6A166E34"/>
    <w:rsid w:val="6E161112"/>
    <w:rsid w:val="70684A72"/>
    <w:rsid w:val="73DC3A89"/>
    <w:rsid w:val="746350C0"/>
    <w:rsid w:val="76C53FEF"/>
    <w:rsid w:val="775A39A5"/>
    <w:rsid w:val="788E3606"/>
    <w:rsid w:val="79A3306A"/>
    <w:rsid w:val="7A2F4F0F"/>
    <w:rsid w:val="7D604B1B"/>
    <w:rsid w:val="7F02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993EC"/>
  <w15:docId w15:val="{451D312A-D845-498C-BF24-F2E23DD5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widowControl/>
      <w:spacing w:before="240"/>
      <w:jc w:val="center"/>
      <w:outlineLvl w:val="0"/>
    </w:pPr>
    <w:rPr>
      <w:sz w:val="28"/>
    </w:rPr>
  </w:style>
  <w:style w:type="paragraph" w:styleId="2">
    <w:name w:val="heading 2"/>
    <w:basedOn w:val="a"/>
    <w:next w:val="a"/>
    <w:qFormat/>
    <w:pPr>
      <w:keepNext/>
      <w:widowControl/>
      <w:jc w:val="lef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color w:val="CC0000"/>
    </w:rPr>
  </w:style>
  <w:style w:type="character" w:styleId="a7">
    <w:name w:val="Hyperlink"/>
    <w:qFormat/>
    <w:rPr>
      <w:color w:val="0000FF"/>
      <w:u w:val="single"/>
    </w:rPr>
  </w:style>
  <w:style w:type="character" w:styleId="HTML">
    <w:name w:val="HTML Cite"/>
    <w:basedOn w:val="a0"/>
    <w:qFormat/>
    <w:rPr>
      <w:color w:val="008000"/>
    </w:rPr>
  </w:style>
  <w:style w:type="paragraph" w:customStyle="1" w:styleId="p16">
    <w:name w:val="p16"/>
    <w:basedOn w:val="a"/>
    <w:qFormat/>
    <w:pPr>
      <w:widowControl/>
      <w:jc w:val="left"/>
    </w:pPr>
    <w:rPr>
      <w:kern w:val="0"/>
      <w:sz w:val="18"/>
      <w:szCs w:val="18"/>
    </w:rPr>
  </w:style>
  <w:style w:type="paragraph" w:customStyle="1" w:styleId="z-1">
    <w:name w:val="z-窗体顶端1"/>
    <w:basedOn w:val="a"/>
    <w:next w:val="a"/>
    <w:link w:val="z-Char"/>
    <w:qFormat/>
    <w:pPr>
      <w:pBdr>
        <w:bottom w:val="single" w:sz="6" w:space="1" w:color="auto"/>
      </w:pBdr>
      <w:jc w:val="center"/>
    </w:pPr>
    <w:rPr>
      <w:rFonts w:ascii="Arial" w:hAnsi="Arial" w:cs="Arial"/>
      <w:vanish/>
      <w:sz w:val="16"/>
      <w:szCs w:val="16"/>
    </w:rPr>
  </w:style>
  <w:style w:type="paragraph" w:customStyle="1" w:styleId="z-10">
    <w:name w:val="z-窗体底端1"/>
    <w:basedOn w:val="a"/>
    <w:next w:val="a"/>
    <w:link w:val="z-Char0"/>
    <w:qFormat/>
    <w:pPr>
      <w:pBdr>
        <w:top w:val="single" w:sz="6" w:space="1" w:color="auto"/>
      </w:pBdr>
      <w:jc w:val="center"/>
    </w:pPr>
    <w:rPr>
      <w:rFonts w:ascii="Arial" w:hAnsi="Arial" w:cs="Arial"/>
      <w:vanish/>
      <w:sz w:val="16"/>
      <w:szCs w:val="16"/>
    </w:rPr>
  </w:style>
  <w:style w:type="paragraph" w:styleId="a8">
    <w:name w:val="List Paragraph"/>
    <w:basedOn w:val="a"/>
    <w:uiPriority w:val="34"/>
    <w:qFormat/>
    <w:pPr>
      <w:ind w:firstLineChars="200" w:firstLine="420"/>
    </w:pPr>
  </w:style>
  <w:style w:type="character" w:customStyle="1" w:styleId="15">
    <w:name w:val="15"/>
    <w:qFormat/>
    <w:rPr>
      <w:rFonts w:ascii="Times New Roman" w:hAnsi="Times New Roman" w:cs="Times New Roman" w:hint="default"/>
      <w:color w:val="0000FF"/>
      <w:sz w:val="20"/>
      <w:szCs w:val="20"/>
      <w:u w:val="single"/>
    </w:rPr>
  </w:style>
  <w:style w:type="character" w:styleId="a9">
    <w:name w:val="Placeholder Text"/>
    <w:uiPriority w:val="99"/>
    <w:semiHidden/>
    <w:qFormat/>
    <w:rPr>
      <w:color w:val="808080"/>
    </w:rPr>
  </w:style>
  <w:style w:type="character" w:customStyle="1" w:styleId="z-Char">
    <w:name w:val="z-窗体顶端 Char"/>
    <w:link w:val="z-1"/>
    <w:qFormat/>
    <w:rPr>
      <w:rFonts w:ascii="Arial" w:hAnsi="Arial" w:cs="Arial"/>
      <w:vanish/>
      <w:kern w:val="2"/>
      <w:sz w:val="16"/>
      <w:szCs w:val="16"/>
    </w:rPr>
  </w:style>
  <w:style w:type="character" w:customStyle="1" w:styleId="z-Char0">
    <w:name w:val="z-窗体底端 Char"/>
    <w:link w:val="z-10"/>
    <w:qFormat/>
    <w:rPr>
      <w:rFonts w:ascii="Arial" w:hAnsi="Arial" w:cs="Arial"/>
      <w:vanish/>
      <w:kern w:val="2"/>
      <w:sz w:val="16"/>
      <w:szCs w:val="16"/>
    </w:rPr>
  </w:style>
  <w:style w:type="character" w:customStyle="1" w:styleId="c-icon14">
    <w:name w:val="c-icon14"/>
    <w:basedOn w:val="a0"/>
    <w:qFormat/>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2350</Characters>
  <Application>Microsoft Office Word</Application>
  <DocSecurity>0</DocSecurity>
  <Lines>19</Lines>
  <Paragraphs>5</Paragraphs>
  <ScaleCrop>false</ScaleCrop>
  <Manager>elin</Manager>
  <Company>上海育仪科技有限公司</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elin</dc:creator>
  <cp:lastModifiedBy>飞 罗</cp:lastModifiedBy>
  <cp:revision>2</cp:revision>
  <cp:lastPrinted>2012-12-01T08:50:00Z</cp:lastPrinted>
  <dcterms:created xsi:type="dcterms:W3CDTF">2022-06-15T15:27:00Z</dcterms:created>
  <dcterms:modified xsi:type="dcterms:W3CDTF">2022-06-15T15:27:00Z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882BAC50410B4052B244B862BAA85470</vt:lpwstr>
  </property>
</Properties>
</file>